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2C7" w:rsidRDefault="00745367" w:rsidP="00EF0C98">
      <w:pPr>
        <w:spacing w:after="0" w:line="240" w:lineRule="auto"/>
        <w:ind w:left="851" w:right="758"/>
        <w:jc w:val="center"/>
        <w:rPr>
          <w:rFonts w:ascii="Times New Roman" w:hAnsi="Times New Roman" w:cs="Times New Roman"/>
          <w:b/>
        </w:rPr>
      </w:pPr>
      <w:r>
        <w:rPr>
          <w:rFonts w:ascii="Times New Roman" w:hAnsi="Times New Roman" w:cs="Times New Roman"/>
          <w:b/>
        </w:rPr>
        <w:t xml:space="preserve">PENGARUH </w:t>
      </w:r>
      <w:r>
        <w:rPr>
          <w:rFonts w:ascii="Times New Roman" w:hAnsi="Times New Roman" w:cs="Times New Roman"/>
          <w:b/>
          <w:i/>
        </w:rPr>
        <w:t xml:space="preserve">CAPITAL ADEQUACY RATIO (CAR) </w:t>
      </w:r>
      <w:r>
        <w:rPr>
          <w:rFonts w:ascii="Times New Roman" w:hAnsi="Times New Roman" w:cs="Times New Roman"/>
          <w:b/>
        </w:rPr>
        <w:t xml:space="preserve">dan </w:t>
      </w:r>
      <w:r>
        <w:rPr>
          <w:rFonts w:ascii="Times New Roman" w:hAnsi="Times New Roman" w:cs="Times New Roman"/>
          <w:b/>
          <w:i/>
        </w:rPr>
        <w:t xml:space="preserve">LOAN TO DEPOSIT RATIO (LDR) </w:t>
      </w:r>
      <w:r>
        <w:rPr>
          <w:rFonts w:ascii="Times New Roman" w:hAnsi="Times New Roman" w:cs="Times New Roman"/>
          <w:b/>
        </w:rPr>
        <w:t>TERHADAP JUMLAH PEMBERIAN KREDIT PADA PT. BANK NEGARA INDONESIA Tbk.</w:t>
      </w:r>
    </w:p>
    <w:p w:rsidR="00745367" w:rsidRDefault="00745367" w:rsidP="00745367">
      <w:pPr>
        <w:spacing w:after="0" w:line="240" w:lineRule="auto"/>
        <w:jc w:val="center"/>
        <w:rPr>
          <w:rFonts w:ascii="Times New Roman" w:hAnsi="Times New Roman" w:cs="Times New Roman"/>
          <w:b/>
        </w:rPr>
      </w:pPr>
    </w:p>
    <w:p w:rsidR="00EE1BDA" w:rsidRDefault="00EE1BDA" w:rsidP="00745367">
      <w:pPr>
        <w:spacing w:after="0" w:line="240" w:lineRule="auto"/>
        <w:jc w:val="center"/>
        <w:rPr>
          <w:rFonts w:ascii="Times New Roman" w:hAnsi="Times New Roman" w:cs="Times New Roman"/>
          <w:b/>
        </w:rPr>
      </w:pPr>
    </w:p>
    <w:p w:rsidR="00745367" w:rsidRDefault="00745367" w:rsidP="00745367">
      <w:pPr>
        <w:spacing w:after="0" w:line="240" w:lineRule="auto"/>
        <w:jc w:val="center"/>
        <w:rPr>
          <w:rFonts w:ascii="Times New Roman" w:hAnsi="Times New Roman" w:cs="Times New Roman"/>
          <w:b/>
        </w:rPr>
      </w:pPr>
      <w:r>
        <w:rPr>
          <w:rFonts w:ascii="Times New Roman" w:hAnsi="Times New Roman" w:cs="Times New Roman"/>
          <w:b/>
        </w:rPr>
        <w:t>Lita Mardiana</w:t>
      </w:r>
    </w:p>
    <w:p w:rsidR="00745367" w:rsidRDefault="00745367" w:rsidP="00745367">
      <w:pPr>
        <w:spacing w:after="0" w:line="240" w:lineRule="auto"/>
        <w:jc w:val="center"/>
        <w:rPr>
          <w:rFonts w:ascii="Times New Roman" w:hAnsi="Times New Roman" w:cs="Times New Roman"/>
          <w:b/>
        </w:rPr>
      </w:pPr>
    </w:p>
    <w:p w:rsidR="00EE1BDA" w:rsidRDefault="00EE1BDA" w:rsidP="00745367">
      <w:pPr>
        <w:spacing w:after="0" w:line="240" w:lineRule="auto"/>
        <w:jc w:val="center"/>
        <w:rPr>
          <w:rFonts w:ascii="Times New Roman" w:hAnsi="Times New Roman" w:cs="Times New Roman"/>
          <w:b/>
        </w:rPr>
      </w:pPr>
    </w:p>
    <w:p w:rsidR="00745367" w:rsidRDefault="00745367" w:rsidP="00745367">
      <w:pPr>
        <w:spacing w:after="0" w:line="240" w:lineRule="auto"/>
        <w:jc w:val="center"/>
        <w:rPr>
          <w:rFonts w:ascii="Times New Roman" w:hAnsi="Times New Roman" w:cs="Times New Roman"/>
        </w:rPr>
      </w:pPr>
      <w:r>
        <w:rPr>
          <w:rFonts w:ascii="Times New Roman" w:hAnsi="Times New Roman" w:cs="Times New Roman"/>
        </w:rPr>
        <w:t>Jurusan Manajemen STIE EKUITAS Bandung</w:t>
      </w:r>
    </w:p>
    <w:p w:rsidR="00745367" w:rsidRDefault="00745367" w:rsidP="00745367">
      <w:pPr>
        <w:spacing w:after="0" w:line="240" w:lineRule="auto"/>
        <w:jc w:val="center"/>
        <w:rPr>
          <w:rFonts w:ascii="Times New Roman" w:hAnsi="Times New Roman" w:cs="Times New Roman"/>
        </w:rPr>
      </w:pPr>
      <w:r>
        <w:rPr>
          <w:rFonts w:ascii="Times New Roman" w:hAnsi="Times New Roman" w:cs="Times New Roman"/>
        </w:rPr>
        <w:t>Jl. PHH Mustopa No.31 Bandung, Phone: +6227276323</w:t>
      </w:r>
    </w:p>
    <w:p w:rsidR="00745367" w:rsidRDefault="00745367" w:rsidP="00745367">
      <w:pPr>
        <w:spacing w:after="0" w:line="240" w:lineRule="auto"/>
        <w:jc w:val="center"/>
        <w:rPr>
          <w:rFonts w:ascii="Times New Roman" w:hAnsi="Times New Roman" w:cs="Times New Roman"/>
          <w:b/>
        </w:rPr>
      </w:pPr>
    </w:p>
    <w:p w:rsidR="00745367" w:rsidRDefault="00745367" w:rsidP="00745367">
      <w:pPr>
        <w:spacing w:after="0" w:line="240" w:lineRule="auto"/>
        <w:jc w:val="center"/>
        <w:rPr>
          <w:rFonts w:ascii="Times New Roman" w:hAnsi="Times New Roman" w:cs="Times New Roman"/>
        </w:rPr>
      </w:pPr>
      <w:r>
        <w:rPr>
          <w:rFonts w:ascii="Times New Roman" w:hAnsi="Times New Roman" w:cs="Times New Roman"/>
          <w:b/>
          <w:i/>
        </w:rPr>
        <w:t>ABSTRACT</w:t>
      </w:r>
    </w:p>
    <w:p w:rsidR="00745367" w:rsidRPr="00917E56" w:rsidRDefault="00745367" w:rsidP="00745367">
      <w:pPr>
        <w:spacing w:after="0" w:line="240" w:lineRule="auto"/>
        <w:jc w:val="both"/>
        <w:rPr>
          <w:rFonts w:ascii="Times New Roman" w:hAnsi="Times New Roman" w:cs="Times New Roman"/>
          <w:i/>
        </w:rPr>
      </w:pPr>
      <w:r w:rsidRPr="00917E56">
        <w:rPr>
          <w:rFonts w:ascii="Times New Roman" w:hAnsi="Times New Roman" w:cs="Times New Roman"/>
          <w:i/>
        </w:rPr>
        <w:t>This study aims to determine the development of Capital Adequacy Ratio (CAR), Loan to Deposit Ratio (LDR) and the amount of loan PT. Bank Negara Indonesia Tbk. as well as the influence of CAR and LDR to generate loans.</w:t>
      </w:r>
    </w:p>
    <w:p w:rsidR="00745367" w:rsidRPr="00917E56" w:rsidRDefault="00745367" w:rsidP="00745367">
      <w:pPr>
        <w:spacing w:after="0" w:line="240" w:lineRule="auto"/>
        <w:jc w:val="both"/>
        <w:rPr>
          <w:rFonts w:ascii="Times New Roman" w:hAnsi="Times New Roman" w:cs="Times New Roman"/>
          <w:i/>
        </w:rPr>
      </w:pPr>
      <w:r w:rsidRPr="00917E56">
        <w:rPr>
          <w:rFonts w:ascii="Times New Roman" w:hAnsi="Times New Roman" w:cs="Times New Roman"/>
          <w:i/>
        </w:rPr>
        <w:t xml:space="preserve">     The method used is descriptive and verification method. </w:t>
      </w:r>
      <w:proofErr w:type="gramStart"/>
      <w:r w:rsidRPr="00917E56">
        <w:rPr>
          <w:rFonts w:ascii="Times New Roman" w:hAnsi="Times New Roman" w:cs="Times New Roman"/>
          <w:i/>
        </w:rPr>
        <w:t>Source data in the form of secondary data financial statements.</w:t>
      </w:r>
      <w:proofErr w:type="gramEnd"/>
      <w:r w:rsidRPr="00917E56">
        <w:rPr>
          <w:rFonts w:ascii="Times New Roman" w:hAnsi="Times New Roman" w:cs="Times New Roman"/>
          <w:i/>
        </w:rPr>
        <w:t xml:space="preserve"> Bank Negara Indonesia Tbk. the period 2009 to 2013. The analysis technique used is multiple linear regression and hypothesis testing using t-test and F-test with a significance level of 5%. Testing classical assumptions used include test for normality, multicollinearity, heteroscedasticity, and autocorrelation.</w:t>
      </w:r>
    </w:p>
    <w:p w:rsidR="00745367" w:rsidRPr="00917E56" w:rsidRDefault="00745367" w:rsidP="00745367">
      <w:pPr>
        <w:spacing w:after="0" w:line="240" w:lineRule="auto"/>
        <w:jc w:val="both"/>
        <w:rPr>
          <w:rFonts w:ascii="Times New Roman" w:hAnsi="Times New Roman" w:cs="Times New Roman"/>
          <w:i/>
        </w:rPr>
      </w:pPr>
      <w:r w:rsidRPr="00917E56">
        <w:rPr>
          <w:rFonts w:ascii="Times New Roman" w:hAnsi="Times New Roman" w:cs="Times New Roman"/>
          <w:i/>
        </w:rPr>
        <w:t xml:space="preserve">     The results showed that partially, the variable CAR no significant effect on the amount of credit, whereas the LDR variables significantly influence the amount of lending. </w:t>
      </w:r>
      <w:proofErr w:type="gramStart"/>
      <w:r w:rsidRPr="00917E56">
        <w:rPr>
          <w:rFonts w:ascii="Times New Roman" w:hAnsi="Times New Roman" w:cs="Times New Roman"/>
          <w:i/>
        </w:rPr>
        <w:t>Simultaneously CAR and LDR significant positive effect on the amount of lending.</w:t>
      </w:r>
      <w:proofErr w:type="gramEnd"/>
      <w:r w:rsidRPr="00917E56">
        <w:rPr>
          <w:rFonts w:ascii="Times New Roman" w:hAnsi="Times New Roman" w:cs="Times New Roman"/>
          <w:i/>
        </w:rPr>
        <w:t xml:space="preserve"> The magnitude of the correlation coefficient is 98.7%, which means a very strong relationship, as well as the coefficient of determination of 97.5%, which means that 2.5% is influenced by other variables not examined.</w:t>
      </w:r>
    </w:p>
    <w:p w:rsidR="00745367" w:rsidRPr="00917E56" w:rsidRDefault="00745367" w:rsidP="00745367">
      <w:pPr>
        <w:spacing w:after="0" w:line="240" w:lineRule="auto"/>
        <w:jc w:val="both"/>
        <w:rPr>
          <w:rFonts w:ascii="Times New Roman" w:hAnsi="Times New Roman" w:cs="Times New Roman"/>
          <w:i/>
        </w:rPr>
      </w:pPr>
      <w:r w:rsidRPr="00917E56">
        <w:rPr>
          <w:rFonts w:ascii="Times New Roman" w:hAnsi="Times New Roman" w:cs="Times New Roman"/>
          <w:b/>
          <w:i/>
        </w:rPr>
        <w:t>Keywords</w:t>
      </w:r>
      <w:r w:rsidRPr="00917E56">
        <w:rPr>
          <w:rFonts w:ascii="Times New Roman" w:hAnsi="Times New Roman" w:cs="Times New Roman"/>
          <w:i/>
        </w:rPr>
        <w:t xml:space="preserve">: Capital Adequacy Ratio (CAR), Loan to Deposit Ratio (LDR), </w:t>
      </w:r>
      <w:proofErr w:type="gramStart"/>
      <w:r w:rsidRPr="00917E56">
        <w:rPr>
          <w:rFonts w:ascii="Times New Roman" w:hAnsi="Times New Roman" w:cs="Times New Roman"/>
          <w:i/>
        </w:rPr>
        <w:t>The</w:t>
      </w:r>
      <w:proofErr w:type="gramEnd"/>
      <w:r w:rsidRPr="00917E56">
        <w:rPr>
          <w:rFonts w:ascii="Times New Roman" w:hAnsi="Times New Roman" w:cs="Times New Roman"/>
          <w:i/>
        </w:rPr>
        <w:t xml:space="preserve"> Amount of Credit</w:t>
      </w:r>
    </w:p>
    <w:p w:rsidR="00745367" w:rsidRDefault="00745367" w:rsidP="00745367">
      <w:pPr>
        <w:spacing w:after="0" w:line="240" w:lineRule="auto"/>
        <w:jc w:val="both"/>
        <w:rPr>
          <w:rFonts w:ascii="Times New Roman" w:hAnsi="Times New Roman" w:cs="Times New Roman"/>
        </w:rPr>
      </w:pPr>
    </w:p>
    <w:p w:rsidR="00504222" w:rsidRDefault="00504222" w:rsidP="00745367">
      <w:pPr>
        <w:spacing w:after="0" w:line="240" w:lineRule="auto"/>
        <w:jc w:val="both"/>
        <w:rPr>
          <w:rFonts w:ascii="Times New Roman" w:hAnsi="Times New Roman" w:cs="Times New Roman"/>
        </w:rPr>
      </w:pPr>
      <w:r>
        <w:rPr>
          <w:rFonts w:ascii="Times New Roman" w:hAnsi="Times New Roman" w:cs="Times New Roman"/>
          <w:b/>
        </w:rPr>
        <w:t>PENDAHULUAN</w:t>
      </w:r>
    </w:p>
    <w:p w:rsidR="00504222" w:rsidRPr="0095384E" w:rsidRDefault="00504222" w:rsidP="00504222">
      <w:pPr>
        <w:tabs>
          <w:tab w:val="left" w:pos="1701"/>
          <w:tab w:val="left" w:pos="2694"/>
        </w:tabs>
        <w:spacing w:after="0" w:line="240" w:lineRule="auto"/>
        <w:ind w:firstLine="720"/>
        <w:jc w:val="both"/>
        <w:rPr>
          <w:rFonts w:ascii="Times New Roman" w:hAnsi="Times New Roman" w:cs="Times New Roman"/>
          <w:szCs w:val="24"/>
        </w:rPr>
      </w:pPr>
      <w:proofErr w:type="gramStart"/>
      <w:r w:rsidRPr="0095384E">
        <w:rPr>
          <w:rFonts w:ascii="Times New Roman" w:hAnsi="Times New Roman" w:cs="Times New Roman"/>
          <w:szCs w:val="24"/>
        </w:rPr>
        <w:t>Di era globalisasi ini pada umumnya sumber pembiayaan usaha di negara berkembang paling tinggi didominasi oleh kredit yang disalurkan oleh perbankan.</w:t>
      </w:r>
      <w:proofErr w:type="gramEnd"/>
      <w:r w:rsidRPr="0095384E">
        <w:rPr>
          <w:rFonts w:ascii="Times New Roman" w:hAnsi="Times New Roman" w:cs="Times New Roman"/>
          <w:szCs w:val="24"/>
        </w:rPr>
        <w:t xml:space="preserve"> </w:t>
      </w:r>
      <w:proofErr w:type="gramStart"/>
      <w:r w:rsidRPr="0095384E">
        <w:rPr>
          <w:rFonts w:ascii="Times New Roman" w:hAnsi="Times New Roman" w:cs="Times New Roman"/>
          <w:szCs w:val="24"/>
        </w:rPr>
        <w:t>Sumber utama pendapatan bank adalah dari kredit karena kredit merupakan aktivitas utama bank dalam menghasilkan keuntungan.</w:t>
      </w:r>
      <w:proofErr w:type="gramEnd"/>
      <w:r w:rsidRPr="0095384E">
        <w:rPr>
          <w:rFonts w:ascii="Times New Roman" w:hAnsi="Times New Roman" w:cs="Times New Roman"/>
          <w:szCs w:val="24"/>
        </w:rPr>
        <w:t xml:space="preserve"> Kredit yang disalurkan oleh perbankan baik untuk individual maupun lembaga, terkadang tidak sedikit yang mengalami masalah, terutama terjadinya kredit macet dimana debitur tidak mampu mengembalikan </w:t>
      </w:r>
      <w:proofErr w:type="gramStart"/>
      <w:r w:rsidRPr="0095384E">
        <w:rPr>
          <w:rFonts w:ascii="Times New Roman" w:hAnsi="Times New Roman" w:cs="Times New Roman"/>
          <w:szCs w:val="24"/>
        </w:rPr>
        <w:t>dana</w:t>
      </w:r>
      <w:proofErr w:type="gramEnd"/>
      <w:r w:rsidRPr="0095384E">
        <w:rPr>
          <w:rFonts w:ascii="Times New Roman" w:hAnsi="Times New Roman" w:cs="Times New Roman"/>
          <w:szCs w:val="24"/>
        </w:rPr>
        <w:t xml:space="preserve"> yang dipinjam sesuai perjanjian. </w:t>
      </w:r>
      <w:proofErr w:type="gramStart"/>
      <w:r w:rsidRPr="0095384E">
        <w:rPr>
          <w:rFonts w:ascii="Times New Roman" w:hAnsi="Times New Roman" w:cs="Times New Roman"/>
          <w:szCs w:val="24"/>
        </w:rPr>
        <w:t>Kurangnya ketelitian yang dilakukan oleh kreditur dalam melakukan analisis pemberian kredit merupakan salah satu faktor penyebabnya, maka perlu adanya manajemen risiko yang baik untuk mengatur permasalahan tersebut.</w:t>
      </w:r>
      <w:proofErr w:type="gramEnd"/>
    </w:p>
    <w:p w:rsidR="00504222" w:rsidRPr="0095384E" w:rsidRDefault="00504222" w:rsidP="00504222">
      <w:pPr>
        <w:tabs>
          <w:tab w:val="left" w:pos="1701"/>
          <w:tab w:val="left" w:pos="2694"/>
        </w:tabs>
        <w:spacing w:after="0" w:line="240" w:lineRule="auto"/>
        <w:ind w:firstLine="720"/>
        <w:jc w:val="both"/>
        <w:rPr>
          <w:rFonts w:ascii="Times New Roman" w:hAnsi="Times New Roman" w:cs="Times New Roman"/>
          <w:szCs w:val="24"/>
        </w:rPr>
      </w:pPr>
      <w:proofErr w:type="gramStart"/>
      <w:r w:rsidRPr="0095384E">
        <w:rPr>
          <w:rFonts w:ascii="Times New Roman" w:hAnsi="Times New Roman" w:cs="Times New Roman"/>
          <w:szCs w:val="24"/>
        </w:rPr>
        <w:t>Permodalan merupakan hal yang sangat vital di dunia perbankan, karena semakin tinggi kemampuan bank dalam menyediakan modal, maka semakin baik pula kemampuan bank dalam memberikan kredit kepada masyarakat.</w:t>
      </w:r>
      <w:proofErr w:type="gramEnd"/>
      <w:r w:rsidRPr="0095384E">
        <w:rPr>
          <w:rFonts w:ascii="Times New Roman" w:hAnsi="Times New Roman" w:cs="Times New Roman"/>
          <w:szCs w:val="24"/>
        </w:rPr>
        <w:t xml:space="preserve"> </w:t>
      </w:r>
      <w:proofErr w:type="gramStart"/>
      <w:r w:rsidRPr="0095384E">
        <w:rPr>
          <w:rFonts w:ascii="Times New Roman" w:hAnsi="Times New Roman" w:cs="Times New Roman"/>
          <w:szCs w:val="24"/>
        </w:rPr>
        <w:t>Dengan demikian maka bank harus memperhatikan faktor kecukupan modal dalam melakukan pemberian kredit kepada debitur.</w:t>
      </w:r>
      <w:proofErr w:type="gramEnd"/>
      <w:r w:rsidRPr="0095384E">
        <w:rPr>
          <w:rFonts w:ascii="Times New Roman" w:hAnsi="Times New Roman" w:cs="Times New Roman"/>
          <w:szCs w:val="24"/>
        </w:rPr>
        <w:t xml:space="preserve"> </w:t>
      </w:r>
      <w:proofErr w:type="gramStart"/>
      <w:r w:rsidRPr="0095384E">
        <w:rPr>
          <w:rFonts w:ascii="Times New Roman" w:hAnsi="Times New Roman" w:cs="Times New Roman"/>
          <w:szCs w:val="24"/>
        </w:rPr>
        <w:t xml:space="preserve">Kecukupan cadangan modal tersebut biasanya disebut dengan </w:t>
      </w:r>
      <w:r w:rsidRPr="0095384E">
        <w:rPr>
          <w:rFonts w:ascii="Times New Roman" w:hAnsi="Times New Roman" w:cs="Times New Roman"/>
          <w:i/>
          <w:szCs w:val="24"/>
        </w:rPr>
        <w:t xml:space="preserve">Capital Adequacy Ratio </w:t>
      </w:r>
      <w:r w:rsidRPr="0095384E">
        <w:rPr>
          <w:rFonts w:ascii="Times New Roman" w:hAnsi="Times New Roman" w:cs="Times New Roman"/>
          <w:szCs w:val="24"/>
        </w:rPr>
        <w:t>(CAR).</w:t>
      </w:r>
      <w:proofErr w:type="gramEnd"/>
    </w:p>
    <w:p w:rsidR="00504222" w:rsidRPr="0095384E" w:rsidRDefault="00504222" w:rsidP="00504222">
      <w:pPr>
        <w:tabs>
          <w:tab w:val="left" w:pos="1701"/>
          <w:tab w:val="left" w:pos="2694"/>
        </w:tabs>
        <w:spacing w:after="0" w:line="240" w:lineRule="auto"/>
        <w:ind w:firstLine="720"/>
        <w:jc w:val="both"/>
        <w:rPr>
          <w:rFonts w:ascii="Times New Roman" w:hAnsi="Times New Roman" w:cs="Times New Roman"/>
          <w:szCs w:val="24"/>
        </w:rPr>
      </w:pPr>
      <w:r w:rsidRPr="0095384E">
        <w:rPr>
          <w:rFonts w:ascii="Times New Roman" w:hAnsi="Times New Roman" w:cs="Times New Roman"/>
          <w:szCs w:val="24"/>
        </w:rPr>
        <w:t xml:space="preserve">Penelitian tentang pengaruh </w:t>
      </w:r>
      <w:r w:rsidRPr="0095384E">
        <w:rPr>
          <w:rFonts w:ascii="Times New Roman" w:hAnsi="Times New Roman" w:cs="Times New Roman"/>
          <w:i/>
          <w:szCs w:val="24"/>
        </w:rPr>
        <w:t xml:space="preserve">Capital Adequacy Ratio </w:t>
      </w:r>
      <w:r w:rsidRPr="0095384E">
        <w:rPr>
          <w:rFonts w:ascii="Times New Roman" w:hAnsi="Times New Roman" w:cs="Times New Roman"/>
          <w:szCs w:val="24"/>
        </w:rPr>
        <w:t xml:space="preserve">(CAR) terhadap jumlah penyaluran kredit yang dilakukan oleh Meiranto (2012) menyatakan bahwa Rasio Kecukupan Modal berpengaruh negatif terhadap </w:t>
      </w:r>
      <w:proofErr w:type="gramStart"/>
      <w:r w:rsidRPr="0095384E">
        <w:rPr>
          <w:rFonts w:ascii="Times New Roman" w:hAnsi="Times New Roman" w:cs="Times New Roman"/>
          <w:szCs w:val="24"/>
        </w:rPr>
        <w:t>jumlah  penyaluran</w:t>
      </w:r>
      <w:proofErr w:type="gramEnd"/>
      <w:r w:rsidRPr="0095384E">
        <w:rPr>
          <w:rFonts w:ascii="Times New Roman" w:hAnsi="Times New Roman" w:cs="Times New Roman"/>
          <w:szCs w:val="24"/>
        </w:rPr>
        <w:t xml:space="preserve"> kredit. Penelitian mengenai pengaruh </w:t>
      </w:r>
      <w:r w:rsidRPr="0095384E">
        <w:rPr>
          <w:rFonts w:ascii="Times New Roman" w:hAnsi="Times New Roman" w:cs="Times New Roman"/>
          <w:i/>
          <w:szCs w:val="24"/>
        </w:rPr>
        <w:t xml:space="preserve">Capital Adequacy Ratio </w:t>
      </w:r>
      <w:r w:rsidRPr="0095384E">
        <w:rPr>
          <w:rFonts w:ascii="Times New Roman" w:hAnsi="Times New Roman" w:cs="Times New Roman"/>
          <w:szCs w:val="24"/>
        </w:rPr>
        <w:t xml:space="preserve">(CAR) terhadap jumlah penyaluran kredit yang dilakukan oleh Febrianto (2013) juga menyatakan bahwa Rasio Kecukupan </w:t>
      </w:r>
      <w:proofErr w:type="gramStart"/>
      <w:r w:rsidRPr="0095384E">
        <w:rPr>
          <w:rFonts w:ascii="Times New Roman" w:hAnsi="Times New Roman" w:cs="Times New Roman"/>
          <w:szCs w:val="24"/>
        </w:rPr>
        <w:t>Modal  berpengaruh</w:t>
      </w:r>
      <w:proofErr w:type="gramEnd"/>
      <w:r w:rsidRPr="0095384E">
        <w:rPr>
          <w:rFonts w:ascii="Times New Roman" w:hAnsi="Times New Roman" w:cs="Times New Roman"/>
          <w:szCs w:val="24"/>
        </w:rPr>
        <w:t xml:space="preserve">  negatif  terhadap jumlah penyaluran kredit. </w:t>
      </w:r>
      <w:proofErr w:type="gramStart"/>
      <w:r w:rsidRPr="0095384E">
        <w:rPr>
          <w:rFonts w:ascii="Times New Roman" w:hAnsi="Times New Roman" w:cs="Times New Roman"/>
          <w:szCs w:val="24"/>
        </w:rPr>
        <w:t>Penelitian yang dilakukan oleh Wijayanto (2013) menyatakan bahwa Rasio Kecukupan Modal berpengaruh negatif terhadap pemberian kredit.</w:t>
      </w:r>
      <w:proofErr w:type="gramEnd"/>
    </w:p>
    <w:p w:rsidR="00504222" w:rsidRPr="0095384E" w:rsidRDefault="00504222" w:rsidP="00504222">
      <w:pPr>
        <w:tabs>
          <w:tab w:val="left" w:pos="1701"/>
          <w:tab w:val="left" w:pos="2694"/>
        </w:tabs>
        <w:spacing w:after="0" w:line="240" w:lineRule="auto"/>
        <w:ind w:firstLine="720"/>
        <w:jc w:val="both"/>
        <w:rPr>
          <w:rFonts w:ascii="Times New Roman" w:hAnsi="Times New Roman" w:cs="Times New Roman"/>
          <w:szCs w:val="24"/>
        </w:rPr>
      </w:pPr>
      <w:proofErr w:type="gramStart"/>
      <w:r w:rsidRPr="0095384E">
        <w:rPr>
          <w:rFonts w:ascii="Times New Roman" w:hAnsi="Times New Roman" w:cs="Times New Roman"/>
          <w:i/>
          <w:szCs w:val="24"/>
        </w:rPr>
        <w:lastRenderedPageBreak/>
        <w:t>Loan to Deposit Ratio</w:t>
      </w:r>
      <w:r w:rsidRPr="0095384E">
        <w:rPr>
          <w:rFonts w:ascii="Times New Roman" w:hAnsi="Times New Roman" w:cs="Times New Roman"/>
          <w:szCs w:val="24"/>
        </w:rPr>
        <w:t xml:space="preserve"> (LDR) perbankan merupakan rasio keuangan yang berhubungan dengan likuiditas.</w:t>
      </w:r>
      <w:proofErr w:type="gramEnd"/>
      <w:r w:rsidRPr="0095384E">
        <w:rPr>
          <w:rFonts w:ascii="Times New Roman" w:hAnsi="Times New Roman" w:cs="Times New Roman"/>
          <w:szCs w:val="24"/>
        </w:rPr>
        <w:t xml:space="preserve"> </w:t>
      </w:r>
      <w:proofErr w:type="gramStart"/>
      <w:r w:rsidRPr="0095384E">
        <w:rPr>
          <w:rFonts w:ascii="Times New Roman" w:hAnsi="Times New Roman" w:cs="Times New Roman"/>
          <w:szCs w:val="24"/>
        </w:rPr>
        <w:t>Semakin tinggi LDR maka semakin tinggi pula keuntungan bank apabila bank mampu menyalurkan kreditnya secara efektif.</w:t>
      </w:r>
      <w:proofErr w:type="gramEnd"/>
      <w:r w:rsidRPr="0095384E">
        <w:rPr>
          <w:rFonts w:ascii="Times New Roman" w:hAnsi="Times New Roman" w:cs="Times New Roman"/>
          <w:szCs w:val="24"/>
        </w:rPr>
        <w:t xml:space="preserve"> Penelitian yang dilakukan oleh Meiranto (2012) menyatakan bahwa LDR berpengaruh positif terhadap </w:t>
      </w:r>
      <w:proofErr w:type="gramStart"/>
      <w:r w:rsidRPr="0095384E">
        <w:rPr>
          <w:rFonts w:ascii="Times New Roman" w:hAnsi="Times New Roman" w:cs="Times New Roman"/>
          <w:szCs w:val="24"/>
        </w:rPr>
        <w:t>jumlah  penyaluran</w:t>
      </w:r>
      <w:proofErr w:type="gramEnd"/>
      <w:r w:rsidRPr="0095384E">
        <w:rPr>
          <w:rFonts w:ascii="Times New Roman" w:hAnsi="Times New Roman" w:cs="Times New Roman"/>
          <w:szCs w:val="24"/>
        </w:rPr>
        <w:t xml:space="preserve"> kredit. </w:t>
      </w:r>
      <w:proofErr w:type="gramStart"/>
      <w:r w:rsidRPr="0095384E">
        <w:rPr>
          <w:rFonts w:ascii="Times New Roman" w:hAnsi="Times New Roman" w:cs="Times New Roman"/>
          <w:szCs w:val="24"/>
        </w:rPr>
        <w:t>Penelitian yang dilakukan oleh Wijayanto (2013) menyatakan bahwa LDR berpengaruh positif terhadap volume kredit.</w:t>
      </w:r>
      <w:proofErr w:type="gramEnd"/>
      <w:r w:rsidRPr="0095384E">
        <w:rPr>
          <w:rFonts w:ascii="Times New Roman" w:hAnsi="Times New Roman" w:cs="Times New Roman"/>
          <w:szCs w:val="24"/>
        </w:rPr>
        <w:t xml:space="preserve"> </w:t>
      </w:r>
      <w:proofErr w:type="gramStart"/>
      <w:r w:rsidRPr="0095384E">
        <w:rPr>
          <w:rFonts w:ascii="Times New Roman" w:hAnsi="Times New Roman" w:cs="Times New Roman"/>
          <w:szCs w:val="24"/>
        </w:rPr>
        <w:t>penelitian</w:t>
      </w:r>
      <w:proofErr w:type="gramEnd"/>
      <w:r w:rsidRPr="0095384E">
        <w:rPr>
          <w:rFonts w:ascii="Times New Roman" w:hAnsi="Times New Roman" w:cs="Times New Roman"/>
          <w:szCs w:val="24"/>
        </w:rPr>
        <w:t xml:space="preserve"> yang dilakukan oleh Febrianto (2013) menyatakan bahwa LDR berpengaruh positif signifikan terhadap jumlah penyaluran kredit.</w:t>
      </w:r>
    </w:p>
    <w:p w:rsidR="00504222" w:rsidRDefault="00504222" w:rsidP="00470697">
      <w:pPr>
        <w:tabs>
          <w:tab w:val="left" w:pos="1701"/>
          <w:tab w:val="left" w:pos="2694"/>
        </w:tabs>
        <w:spacing w:after="0" w:line="240" w:lineRule="auto"/>
        <w:ind w:firstLine="720"/>
        <w:jc w:val="both"/>
        <w:rPr>
          <w:rFonts w:ascii="Times New Roman" w:hAnsi="Times New Roman" w:cs="Times New Roman"/>
          <w:szCs w:val="24"/>
        </w:rPr>
      </w:pPr>
      <w:r w:rsidRPr="0095384E">
        <w:rPr>
          <w:rFonts w:ascii="Times New Roman" w:hAnsi="Times New Roman" w:cs="Times New Roman"/>
          <w:szCs w:val="24"/>
        </w:rPr>
        <w:t xml:space="preserve">Berikut ini adalah </w:t>
      </w:r>
      <w:r w:rsidRPr="0095384E">
        <w:rPr>
          <w:rFonts w:ascii="Times New Roman" w:hAnsi="Times New Roman" w:cs="Times New Roman"/>
          <w:i/>
          <w:szCs w:val="24"/>
        </w:rPr>
        <w:t xml:space="preserve">Capital Adequacy Ratio </w:t>
      </w:r>
      <w:r w:rsidRPr="0095384E">
        <w:rPr>
          <w:rFonts w:ascii="Times New Roman" w:hAnsi="Times New Roman" w:cs="Times New Roman"/>
          <w:szCs w:val="24"/>
        </w:rPr>
        <w:t xml:space="preserve">(CAR), </w:t>
      </w:r>
      <w:r w:rsidRPr="0095384E">
        <w:rPr>
          <w:rFonts w:ascii="Times New Roman" w:hAnsi="Times New Roman" w:cs="Times New Roman"/>
          <w:i/>
          <w:szCs w:val="24"/>
        </w:rPr>
        <w:t>Loan to Deposit Ratio</w:t>
      </w:r>
      <w:r w:rsidRPr="0095384E">
        <w:rPr>
          <w:rFonts w:ascii="Times New Roman" w:hAnsi="Times New Roman" w:cs="Times New Roman"/>
          <w:szCs w:val="24"/>
        </w:rPr>
        <w:t xml:space="preserve"> (LDR), dan Pemberian Kredit pada PT. Bank Negara Indonesia Tbk. Periode 2009-2013</w:t>
      </w:r>
    </w:p>
    <w:p w:rsidR="003F6A20" w:rsidRPr="00150137" w:rsidRDefault="003F6A20" w:rsidP="003F6A20">
      <w:pPr>
        <w:tabs>
          <w:tab w:val="left" w:pos="1701"/>
          <w:tab w:val="left" w:pos="2694"/>
        </w:tabs>
        <w:spacing w:after="0" w:line="240" w:lineRule="auto"/>
        <w:ind w:left="709" w:firstLine="11"/>
        <w:jc w:val="center"/>
        <w:rPr>
          <w:rFonts w:ascii="Times New Roman" w:hAnsi="Times New Roman" w:cs="Times New Roman"/>
          <w:b/>
          <w:sz w:val="20"/>
          <w:szCs w:val="20"/>
        </w:rPr>
      </w:pPr>
      <w:proofErr w:type="gramStart"/>
      <w:r w:rsidRPr="00150137">
        <w:rPr>
          <w:rFonts w:ascii="Times New Roman" w:hAnsi="Times New Roman" w:cs="Times New Roman"/>
          <w:b/>
          <w:sz w:val="20"/>
          <w:szCs w:val="20"/>
        </w:rPr>
        <w:t>Tabel 1.</w:t>
      </w:r>
      <w:proofErr w:type="gramEnd"/>
    </w:p>
    <w:p w:rsidR="00504222" w:rsidRPr="00150137" w:rsidRDefault="00504222" w:rsidP="003F6A20">
      <w:pPr>
        <w:tabs>
          <w:tab w:val="left" w:pos="1701"/>
          <w:tab w:val="left" w:pos="2694"/>
        </w:tabs>
        <w:spacing w:after="0" w:line="240" w:lineRule="auto"/>
        <w:ind w:left="709" w:firstLine="11"/>
        <w:jc w:val="center"/>
        <w:rPr>
          <w:rFonts w:ascii="Times New Roman" w:hAnsi="Times New Roman" w:cs="Times New Roman"/>
          <w:b/>
          <w:sz w:val="20"/>
          <w:szCs w:val="20"/>
        </w:rPr>
      </w:pPr>
      <w:r w:rsidRPr="00150137">
        <w:rPr>
          <w:rFonts w:ascii="Times New Roman" w:hAnsi="Times New Roman" w:cs="Times New Roman"/>
          <w:b/>
          <w:sz w:val="20"/>
          <w:szCs w:val="20"/>
        </w:rPr>
        <w:t>Kondisi</w:t>
      </w:r>
      <w:r w:rsidRPr="00150137">
        <w:rPr>
          <w:rFonts w:ascii="Times New Roman" w:hAnsi="Times New Roman" w:cs="Times New Roman"/>
          <w:b/>
          <w:i/>
          <w:sz w:val="20"/>
          <w:szCs w:val="20"/>
        </w:rPr>
        <w:t xml:space="preserve"> Capital Adequacy Ratio </w:t>
      </w:r>
      <w:r w:rsidRPr="00150137">
        <w:rPr>
          <w:rFonts w:ascii="Times New Roman" w:hAnsi="Times New Roman" w:cs="Times New Roman"/>
          <w:b/>
          <w:sz w:val="20"/>
          <w:szCs w:val="20"/>
        </w:rPr>
        <w:t xml:space="preserve">(CAR), </w:t>
      </w:r>
      <w:r w:rsidRPr="00150137">
        <w:rPr>
          <w:rFonts w:ascii="Times New Roman" w:hAnsi="Times New Roman" w:cs="Times New Roman"/>
          <w:b/>
          <w:i/>
          <w:sz w:val="20"/>
          <w:szCs w:val="20"/>
        </w:rPr>
        <w:t>Loan to Deposit Ratio</w:t>
      </w:r>
      <w:r w:rsidRPr="00150137">
        <w:rPr>
          <w:rFonts w:ascii="Times New Roman" w:hAnsi="Times New Roman" w:cs="Times New Roman"/>
          <w:b/>
          <w:sz w:val="20"/>
          <w:szCs w:val="20"/>
        </w:rPr>
        <w:t xml:space="preserve"> (LDR), dan Pemberian Kredit pada PT. Bank Negara Indonesia Tbk. Periode 2009-2013</w:t>
      </w:r>
    </w:p>
    <w:tbl>
      <w:tblPr>
        <w:tblStyle w:val="MediumShading2-Accent1"/>
        <w:tblW w:w="0" w:type="auto"/>
        <w:jc w:val="center"/>
        <w:tblLook w:val="04A0"/>
      </w:tblPr>
      <w:tblGrid>
        <w:gridCol w:w="1056"/>
        <w:gridCol w:w="1053"/>
        <w:gridCol w:w="1053"/>
        <w:gridCol w:w="1189"/>
      </w:tblGrid>
      <w:tr w:rsidR="00504222" w:rsidRPr="00150137" w:rsidTr="00150137">
        <w:trPr>
          <w:cnfStyle w:val="100000000000"/>
          <w:jc w:val="center"/>
        </w:trPr>
        <w:tc>
          <w:tcPr>
            <w:cnfStyle w:val="001000000100"/>
            <w:tcW w:w="1056" w:type="dxa"/>
            <w:shd w:val="clear" w:color="auto" w:fill="auto"/>
          </w:tcPr>
          <w:p w:rsidR="00504222" w:rsidRPr="00150137" w:rsidRDefault="00504222" w:rsidP="00511EE2">
            <w:pPr>
              <w:tabs>
                <w:tab w:val="left" w:pos="1701"/>
                <w:tab w:val="left" w:pos="2694"/>
              </w:tabs>
              <w:rPr>
                <w:rFonts w:ascii="Times New Roman" w:hAnsi="Times New Roman" w:cs="Times New Roman"/>
                <w:b w:val="0"/>
                <w:color w:val="auto"/>
                <w:sz w:val="20"/>
                <w:szCs w:val="20"/>
              </w:rPr>
            </w:pPr>
            <w:r w:rsidRPr="00150137">
              <w:rPr>
                <w:rFonts w:ascii="Times New Roman" w:hAnsi="Times New Roman" w:cs="Times New Roman"/>
                <w:color w:val="auto"/>
                <w:sz w:val="20"/>
                <w:szCs w:val="20"/>
              </w:rPr>
              <w:t>Tahun</w:t>
            </w:r>
          </w:p>
        </w:tc>
        <w:tc>
          <w:tcPr>
            <w:tcW w:w="1053" w:type="dxa"/>
            <w:shd w:val="clear" w:color="auto" w:fill="auto"/>
          </w:tcPr>
          <w:p w:rsidR="00504222" w:rsidRPr="00150137" w:rsidRDefault="00504222" w:rsidP="00511EE2">
            <w:pPr>
              <w:tabs>
                <w:tab w:val="left" w:pos="1701"/>
                <w:tab w:val="left" w:pos="2694"/>
              </w:tabs>
              <w:cnfStyle w:val="100000000000"/>
              <w:rPr>
                <w:rFonts w:ascii="Times New Roman" w:hAnsi="Times New Roman" w:cs="Times New Roman"/>
                <w:b w:val="0"/>
                <w:color w:val="auto"/>
                <w:sz w:val="20"/>
                <w:szCs w:val="20"/>
              </w:rPr>
            </w:pPr>
            <w:r w:rsidRPr="00150137">
              <w:rPr>
                <w:rFonts w:ascii="Times New Roman" w:hAnsi="Times New Roman" w:cs="Times New Roman"/>
                <w:color w:val="auto"/>
                <w:sz w:val="20"/>
                <w:szCs w:val="20"/>
              </w:rPr>
              <w:t>CAR</w:t>
            </w:r>
          </w:p>
          <w:p w:rsidR="00504222" w:rsidRPr="00150137" w:rsidRDefault="00504222" w:rsidP="00511EE2">
            <w:pPr>
              <w:tabs>
                <w:tab w:val="left" w:pos="1701"/>
                <w:tab w:val="left" w:pos="2694"/>
              </w:tabs>
              <w:cnfStyle w:val="100000000000"/>
              <w:rPr>
                <w:rFonts w:ascii="Times New Roman" w:hAnsi="Times New Roman" w:cs="Times New Roman"/>
                <w:b w:val="0"/>
                <w:color w:val="auto"/>
                <w:sz w:val="20"/>
                <w:szCs w:val="20"/>
              </w:rPr>
            </w:pPr>
            <w:r w:rsidRPr="00150137">
              <w:rPr>
                <w:rFonts w:ascii="Times New Roman" w:hAnsi="Times New Roman" w:cs="Times New Roman"/>
                <w:color w:val="auto"/>
                <w:sz w:val="20"/>
                <w:szCs w:val="20"/>
              </w:rPr>
              <w:t>(%)</w:t>
            </w:r>
          </w:p>
        </w:tc>
        <w:tc>
          <w:tcPr>
            <w:tcW w:w="1053" w:type="dxa"/>
            <w:shd w:val="clear" w:color="auto" w:fill="auto"/>
          </w:tcPr>
          <w:p w:rsidR="00504222" w:rsidRPr="00150137" w:rsidRDefault="00504222" w:rsidP="00511EE2">
            <w:pPr>
              <w:tabs>
                <w:tab w:val="left" w:pos="1701"/>
                <w:tab w:val="left" w:pos="2694"/>
              </w:tabs>
              <w:cnfStyle w:val="100000000000"/>
              <w:rPr>
                <w:rFonts w:ascii="Times New Roman" w:hAnsi="Times New Roman" w:cs="Times New Roman"/>
                <w:b w:val="0"/>
                <w:color w:val="auto"/>
                <w:sz w:val="20"/>
                <w:szCs w:val="20"/>
              </w:rPr>
            </w:pPr>
            <w:r w:rsidRPr="00150137">
              <w:rPr>
                <w:rFonts w:ascii="Times New Roman" w:hAnsi="Times New Roman" w:cs="Times New Roman"/>
                <w:color w:val="auto"/>
                <w:sz w:val="20"/>
                <w:szCs w:val="20"/>
              </w:rPr>
              <w:t>LDR</w:t>
            </w:r>
          </w:p>
          <w:p w:rsidR="00504222" w:rsidRPr="00150137" w:rsidRDefault="00504222" w:rsidP="00511EE2">
            <w:pPr>
              <w:tabs>
                <w:tab w:val="left" w:pos="1701"/>
                <w:tab w:val="left" w:pos="2694"/>
              </w:tabs>
              <w:cnfStyle w:val="100000000000"/>
              <w:rPr>
                <w:rFonts w:ascii="Times New Roman" w:hAnsi="Times New Roman" w:cs="Times New Roman"/>
                <w:b w:val="0"/>
                <w:color w:val="auto"/>
                <w:sz w:val="20"/>
                <w:szCs w:val="20"/>
              </w:rPr>
            </w:pPr>
            <w:r w:rsidRPr="00150137">
              <w:rPr>
                <w:rFonts w:ascii="Times New Roman" w:hAnsi="Times New Roman" w:cs="Times New Roman"/>
                <w:color w:val="auto"/>
                <w:sz w:val="20"/>
                <w:szCs w:val="20"/>
              </w:rPr>
              <w:t>(%)</w:t>
            </w:r>
          </w:p>
        </w:tc>
        <w:tc>
          <w:tcPr>
            <w:tcW w:w="1189" w:type="dxa"/>
            <w:shd w:val="clear" w:color="auto" w:fill="auto"/>
          </w:tcPr>
          <w:p w:rsidR="00504222" w:rsidRPr="00150137" w:rsidRDefault="00504222" w:rsidP="00511EE2">
            <w:pPr>
              <w:tabs>
                <w:tab w:val="left" w:pos="1701"/>
                <w:tab w:val="left" w:pos="2694"/>
              </w:tabs>
              <w:cnfStyle w:val="100000000000"/>
              <w:rPr>
                <w:rFonts w:ascii="Times New Roman" w:hAnsi="Times New Roman" w:cs="Times New Roman"/>
                <w:b w:val="0"/>
                <w:color w:val="auto"/>
                <w:sz w:val="20"/>
                <w:szCs w:val="20"/>
              </w:rPr>
            </w:pPr>
            <w:r w:rsidRPr="00150137">
              <w:rPr>
                <w:rFonts w:ascii="Times New Roman" w:hAnsi="Times New Roman" w:cs="Times New Roman"/>
                <w:color w:val="auto"/>
                <w:sz w:val="20"/>
                <w:szCs w:val="20"/>
              </w:rPr>
              <w:t>Pemberian Kredit (Milyar)</w:t>
            </w:r>
          </w:p>
        </w:tc>
      </w:tr>
      <w:tr w:rsidR="00504222" w:rsidRPr="00150137" w:rsidTr="00150137">
        <w:trPr>
          <w:cnfStyle w:val="000000100000"/>
          <w:jc w:val="center"/>
        </w:trPr>
        <w:tc>
          <w:tcPr>
            <w:cnfStyle w:val="001000000000"/>
            <w:tcW w:w="1056" w:type="dxa"/>
            <w:shd w:val="clear" w:color="auto" w:fill="auto"/>
          </w:tcPr>
          <w:p w:rsidR="00504222" w:rsidRPr="00150137" w:rsidRDefault="00504222" w:rsidP="00511EE2">
            <w:pPr>
              <w:tabs>
                <w:tab w:val="left" w:pos="1701"/>
                <w:tab w:val="left" w:pos="2694"/>
              </w:tabs>
              <w:rPr>
                <w:rFonts w:ascii="Times New Roman" w:hAnsi="Times New Roman" w:cs="Times New Roman"/>
                <w:color w:val="auto"/>
                <w:sz w:val="20"/>
                <w:szCs w:val="20"/>
              </w:rPr>
            </w:pPr>
            <w:r w:rsidRPr="00150137">
              <w:rPr>
                <w:rFonts w:ascii="Times New Roman" w:hAnsi="Times New Roman" w:cs="Times New Roman"/>
                <w:color w:val="auto"/>
                <w:sz w:val="20"/>
                <w:szCs w:val="20"/>
              </w:rPr>
              <w:t>2009</w:t>
            </w:r>
          </w:p>
        </w:tc>
        <w:tc>
          <w:tcPr>
            <w:tcW w:w="1053" w:type="dxa"/>
            <w:shd w:val="clear" w:color="auto" w:fill="auto"/>
          </w:tcPr>
          <w:p w:rsidR="00504222" w:rsidRPr="00150137" w:rsidRDefault="00504222" w:rsidP="00511EE2">
            <w:pPr>
              <w:tabs>
                <w:tab w:val="left" w:pos="1701"/>
                <w:tab w:val="left" w:pos="2694"/>
              </w:tabs>
              <w:cnfStyle w:val="000000100000"/>
              <w:rPr>
                <w:rFonts w:ascii="Times New Roman" w:hAnsi="Times New Roman" w:cs="Times New Roman"/>
                <w:sz w:val="20"/>
                <w:szCs w:val="20"/>
              </w:rPr>
            </w:pPr>
            <w:r w:rsidRPr="00150137">
              <w:rPr>
                <w:rFonts w:ascii="Times New Roman" w:hAnsi="Times New Roman" w:cs="Times New Roman"/>
                <w:sz w:val="20"/>
                <w:szCs w:val="20"/>
              </w:rPr>
              <w:t>13,8</w:t>
            </w:r>
          </w:p>
        </w:tc>
        <w:tc>
          <w:tcPr>
            <w:tcW w:w="1053" w:type="dxa"/>
            <w:shd w:val="clear" w:color="auto" w:fill="auto"/>
          </w:tcPr>
          <w:p w:rsidR="00504222" w:rsidRPr="00150137" w:rsidRDefault="00504222" w:rsidP="00511EE2">
            <w:pPr>
              <w:tabs>
                <w:tab w:val="left" w:pos="1701"/>
                <w:tab w:val="left" w:pos="2694"/>
              </w:tabs>
              <w:cnfStyle w:val="000000100000"/>
              <w:rPr>
                <w:rFonts w:ascii="Times New Roman" w:hAnsi="Times New Roman" w:cs="Times New Roman"/>
                <w:sz w:val="20"/>
                <w:szCs w:val="20"/>
              </w:rPr>
            </w:pPr>
            <w:r w:rsidRPr="00150137">
              <w:rPr>
                <w:rFonts w:ascii="Times New Roman" w:hAnsi="Times New Roman" w:cs="Times New Roman"/>
                <w:sz w:val="20"/>
                <w:szCs w:val="20"/>
              </w:rPr>
              <w:t>64,1</w:t>
            </w:r>
          </w:p>
        </w:tc>
        <w:tc>
          <w:tcPr>
            <w:tcW w:w="1189" w:type="dxa"/>
            <w:shd w:val="clear" w:color="auto" w:fill="auto"/>
          </w:tcPr>
          <w:p w:rsidR="00504222" w:rsidRPr="00150137" w:rsidRDefault="00504222" w:rsidP="00511EE2">
            <w:pPr>
              <w:tabs>
                <w:tab w:val="left" w:pos="1701"/>
                <w:tab w:val="left" w:pos="2694"/>
              </w:tabs>
              <w:cnfStyle w:val="000000100000"/>
              <w:rPr>
                <w:rFonts w:ascii="Times New Roman" w:hAnsi="Times New Roman" w:cs="Times New Roman"/>
                <w:sz w:val="20"/>
                <w:szCs w:val="20"/>
              </w:rPr>
            </w:pPr>
            <w:r w:rsidRPr="00150137">
              <w:rPr>
                <w:rFonts w:ascii="Times New Roman" w:hAnsi="Times New Roman" w:cs="Times New Roman"/>
                <w:sz w:val="20"/>
                <w:szCs w:val="20"/>
              </w:rPr>
              <w:t>120.843</w:t>
            </w:r>
          </w:p>
        </w:tc>
      </w:tr>
      <w:tr w:rsidR="00504222" w:rsidRPr="00150137" w:rsidTr="00150137">
        <w:trPr>
          <w:jc w:val="center"/>
        </w:trPr>
        <w:tc>
          <w:tcPr>
            <w:cnfStyle w:val="001000000000"/>
            <w:tcW w:w="1056" w:type="dxa"/>
            <w:shd w:val="clear" w:color="auto" w:fill="auto"/>
          </w:tcPr>
          <w:p w:rsidR="00504222" w:rsidRPr="00150137" w:rsidRDefault="00504222" w:rsidP="00511EE2">
            <w:pPr>
              <w:tabs>
                <w:tab w:val="left" w:pos="1701"/>
                <w:tab w:val="left" w:pos="2694"/>
              </w:tabs>
              <w:rPr>
                <w:rFonts w:ascii="Times New Roman" w:hAnsi="Times New Roman" w:cs="Times New Roman"/>
                <w:color w:val="auto"/>
                <w:sz w:val="20"/>
                <w:szCs w:val="20"/>
              </w:rPr>
            </w:pPr>
            <w:r w:rsidRPr="00150137">
              <w:rPr>
                <w:rFonts w:ascii="Times New Roman" w:hAnsi="Times New Roman" w:cs="Times New Roman"/>
                <w:color w:val="auto"/>
                <w:sz w:val="20"/>
                <w:szCs w:val="20"/>
              </w:rPr>
              <w:t>2010</w:t>
            </w:r>
          </w:p>
        </w:tc>
        <w:tc>
          <w:tcPr>
            <w:tcW w:w="1053" w:type="dxa"/>
            <w:shd w:val="clear" w:color="auto" w:fill="auto"/>
          </w:tcPr>
          <w:p w:rsidR="00504222" w:rsidRPr="00150137" w:rsidRDefault="00504222" w:rsidP="00511EE2">
            <w:pPr>
              <w:tabs>
                <w:tab w:val="left" w:pos="1701"/>
                <w:tab w:val="left" w:pos="2694"/>
              </w:tabs>
              <w:cnfStyle w:val="000000000000"/>
              <w:rPr>
                <w:rFonts w:ascii="Times New Roman" w:hAnsi="Times New Roman" w:cs="Times New Roman"/>
                <w:sz w:val="20"/>
                <w:szCs w:val="20"/>
              </w:rPr>
            </w:pPr>
            <w:r w:rsidRPr="00150137">
              <w:rPr>
                <w:rFonts w:ascii="Times New Roman" w:hAnsi="Times New Roman" w:cs="Times New Roman"/>
                <w:sz w:val="20"/>
                <w:szCs w:val="20"/>
              </w:rPr>
              <w:t>18,6</w:t>
            </w:r>
          </w:p>
        </w:tc>
        <w:tc>
          <w:tcPr>
            <w:tcW w:w="1053" w:type="dxa"/>
            <w:shd w:val="clear" w:color="auto" w:fill="auto"/>
          </w:tcPr>
          <w:p w:rsidR="00504222" w:rsidRPr="00150137" w:rsidRDefault="00504222" w:rsidP="00511EE2">
            <w:pPr>
              <w:tabs>
                <w:tab w:val="left" w:pos="1701"/>
                <w:tab w:val="left" w:pos="2694"/>
              </w:tabs>
              <w:cnfStyle w:val="000000000000"/>
              <w:rPr>
                <w:rFonts w:ascii="Times New Roman" w:hAnsi="Times New Roman" w:cs="Times New Roman"/>
                <w:sz w:val="20"/>
                <w:szCs w:val="20"/>
              </w:rPr>
            </w:pPr>
            <w:r w:rsidRPr="00150137">
              <w:rPr>
                <w:rFonts w:ascii="Times New Roman" w:hAnsi="Times New Roman" w:cs="Times New Roman"/>
                <w:sz w:val="20"/>
                <w:szCs w:val="20"/>
              </w:rPr>
              <w:t>70,2</w:t>
            </w:r>
          </w:p>
        </w:tc>
        <w:tc>
          <w:tcPr>
            <w:tcW w:w="1189" w:type="dxa"/>
            <w:shd w:val="clear" w:color="auto" w:fill="auto"/>
          </w:tcPr>
          <w:p w:rsidR="00504222" w:rsidRPr="00150137" w:rsidRDefault="00504222" w:rsidP="00511EE2">
            <w:pPr>
              <w:tabs>
                <w:tab w:val="left" w:pos="1701"/>
                <w:tab w:val="left" w:pos="2694"/>
              </w:tabs>
              <w:cnfStyle w:val="000000000000"/>
              <w:rPr>
                <w:rFonts w:ascii="Times New Roman" w:hAnsi="Times New Roman" w:cs="Times New Roman"/>
                <w:sz w:val="20"/>
                <w:szCs w:val="20"/>
              </w:rPr>
            </w:pPr>
            <w:r w:rsidRPr="00150137">
              <w:rPr>
                <w:rFonts w:ascii="Times New Roman" w:hAnsi="Times New Roman" w:cs="Times New Roman"/>
                <w:sz w:val="20"/>
                <w:szCs w:val="20"/>
              </w:rPr>
              <w:t>136.357</w:t>
            </w:r>
          </w:p>
        </w:tc>
      </w:tr>
      <w:tr w:rsidR="00504222" w:rsidRPr="00150137" w:rsidTr="00150137">
        <w:trPr>
          <w:cnfStyle w:val="000000100000"/>
          <w:jc w:val="center"/>
        </w:trPr>
        <w:tc>
          <w:tcPr>
            <w:cnfStyle w:val="001000000000"/>
            <w:tcW w:w="1056" w:type="dxa"/>
            <w:shd w:val="clear" w:color="auto" w:fill="auto"/>
          </w:tcPr>
          <w:p w:rsidR="00504222" w:rsidRPr="00150137" w:rsidRDefault="00504222" w:rsidP="00511EE2">
            <w:pPr>
              <w:tabs>
                <w:tab w:val="left" w:pos="1701"/>
                <w:tab w:val="left" w:pos="2694"/>
              </w:tabs>
              <w:rPr>
                <w:rFonts w:ascii="Times New Roman" w:hAnsi="Times New Roman" w:cs="Times New Roman"/>
                <w:color w:val="auto"/>
                <w:sz w:val="20"/>
                <w:szCs w:val="20"/>
              </w:rPr>
            </w:pPr>
            <w:r w:rsidRPr="00150137">
              <w:rPr>
                <w:rFonts w:ascii="Times New Roman" w:hAnsi="Times New Roman" w:cs="Times New Roman"/>
                <w:color w:val="auto"/>
                <w:sz w:val="20"/>
                <w:szCs w:val="20"/>
              </w:rPr>
              <w:t>2011</w:t>
            </w:r>
          </w:p>
        </w:tc>
        <w:tc>
          <w:tcPr>
            <w:tcW w:w="1053" w:type="dxa"/>
            <w:shd w:val="clear" w:color="auto" w:fill="auto"/>
          </w:tcPr>
          <w:p w:rsidR="00504222" w:rsidRPr="00150137" w:rsidRDefault="00504222" w:rsidP="00511EE2">
            <w:pPr>
              <w:tabs>
                <w:tab w:val="left" w:pos="1701"/>
                <w:tab w:val="left" w:pos="2694"/>
              </w:tabs>
              <w:cnfStyle w:val="000000100000"/>
              <w:rPr>
                <w:rFonts w:ascii="Times New Roman" w:hAnsi="Times New Roman" w:cs="Times New Roman"/>
                <w:sz w:val="20"/>
                <w:szCs w:val="20"/>
              </w:rPr>
            </w:pPr>
            <w:r w:rsidRPr="00150137">
              <w:rPr>
                <w:rFonts w:ascii="Times New Roman" w:hAnsi="Times New Roman" w:cs="Times New Roman"/>
                <w:sz w:val="20"/>
                <w:szCs w:val="20"/>
              </w:rPr>
              <w:t>17,6</w:t>
            </w:r>
          </w:p>
        </w:tc>
        <w:tc>
          <w:tcPr>
            <w:tcW w:w="1053" w:type="dxa"/>
            <w:shd w:val="clear" w:color="auto" w:fill="auto"/>
          </w:tcPr>
          <w:p w:rsidR="00504222" w:rsidRPr="00150137" w:rsidRDefault="00504222" w:rsidP="00511EE2">
            <w:pPr>
              <w:tabs>
                <w:tab w:val="left" w:pos="1701"/>
                <w:tab w:val="left" w:pos="2694"/>
              </w:tabs>
              <w:cnfStyle w:val="000000100000"/>
              <w:rPr>
                <w:rFonts w:ascii="Times New Roman" w:hAnsi="Times New Roman" w:cs="Times New Roman"/>
                <w:sz w:val="20"/>
                <w:szCs w:val="20"/>
              </w:rPr>
            </w:pPr>
            <w:r w:rsidRPr="00150137">
              <w:rPr>
                <w:rFonts w:ascii="Times New Roman" w:hAnsi="Times New Roman" w:cs="Times New Roman"/>
                <w:sz w:val="20"/>
                <w:szCs w:val="20"/>
              </w:rPr>
              <w:t>70,4</w:t>
            </w:r>
          </w:p>
        </w:tc>
        <w:tc>
          <w:tcPr>
            <w:tcW w:w="1189" w:type="dxa"/>
            <w:shd w:val="clear" w:color="auto" w:fill="auto"/>
          </w:tcPr>
          <w:p w:rsidR="00504222" w:rsidRPr="00150137" w:rsidRDefault="00504222" w:rsidP="00511EE2">
            <w:pPr>
              <w:tabs>
                <w:tab w:val="left" w:pos="1701"/>
                <w:tab w:val="left" w:pos="2694"/>
              </w:tabs>
              <w:cnfStyle w:val="000000100000"/>
              <w:rPr>
                <w:rFonts w:ascii="Times New Roman" w:hAnsi="Times New Roman" w:cs="Times New Roman"/>
                <w:sz w:val="20"/>
                <w:szCs w:val="20"/>
              </w:rPr>
            </w:pPr>
            <w:r w:rsidRPr="00150137">
              <w:rPr>
                <w:rFonts w:ascii="Times New Roman" w:hAnsi="Times New Roman" w:cs="Times New Roman"/>
                <w:sz w:val="20"/>
                <w:szCs w:val="20"/>
              </w:rPr>
              <w:t>163.533</w:t>
            </w:r>
          </w:p>
        </w:tc>
      </w:tr>
      <w:tr w:rsidR="00504222" w:rsidRPr="00150137" w:rsidTr="00150137">
        <w:trPr>
          <w:jc w:val="center"/>
        </w:trPr>
        <w:tc>
          <w:tcPr>
            <w:cnfStyle w:val="001000000000"/>
            <w:tcW w:w="1056" w:type="dxa"/>
            <w:shd w:val="clear" w:color="auto" w:fill="auto"/>
          </w:tcPr>
          <w:p w:rsidR="00504222" w:rsidRPr="00150137" w:rsidRDefault="00504222" w:rsidP="00511EE2">
            <w:pPr>
              <w:tabs>
                <w:tab w:val="left" w:pos="1701"/>
                <w:tab w:val="left" w:pos="2694"/>
              </w:tabs>
              <w:rPr>
                <w:rFonts w:ascii="Times New Roman" w:hAnsi="Times New Roman" w:cs="Times New Roman"/>
                <w:color w:val="auto"/>
                <w:sz w:val="20"/>
                <w:szCs w:val="20"/>
              </w:rPr>
            </w:pPr>
            <w:r w:rsidRPr="00150137">
              <w:rPr>
                <w:rFonts w:ascii="Times New Roman" w:hAnsi="Times New Roman" w:cs="Times New Roman"/>
                <w:color w:val="auto"/>
                <w:sz w:val="20"/>
                <w:szCs w:val="20"/>
              </w:rPr>
              <w:t>2012</w:t>
            </w:r>
          </w:p>
        </w:tc>
        <w:tc>
          <w:tcPr>
            <w:tcW w:w="1053" w:type="dxa"/>
            <w:shd w:val="clear" w:color="auto" w:fill="auto"/>
          </w:tcPr>
          <w:p w:rsidR="00504222" w:rsidRPr="00150137" w:rsidRDefault="00504222" w:rsidP="00511EE2">
            <w:pPr>
              <w:tabs>
                <w:tab w:val="left" w:pos="1701"/>
                <w:tab w:val="left" w:pos="2694"/>
              </w:tabs>
              <w:cnfStyle w:val="000000000000"/>
              <w:rPr>
                <w:rFonts w:ascii="Times New Roman" w:hAnsi="Times New Roman" w:cs="Times New Roman"/>
                <w:sz w:val="20"/>
                <w:szCs w:val="20"/>
              </w:rPr>
            </w:pPr>
            <w:r w:rsidRPr="00150137">
              <w:rPr>
                <w:rFonts w:ascii="Times New Roman" w:hAnsi="Times New Roman" w:cs="Times New Roman"/>
                <w:sz w:val="20"/>
                <w:szCs w:val="20"/>
              </w:rPr>
              <w:t>16,7</w:t>
            </w:r>
          </w:p>
        </w:tc>
        <w:tc>
          <w:tcPr>
            <w:tcW w:w="1053" w:type="dxa"/>
            <w:shd w:val="clear" w:color="auto" w:fill="auto"/>
          </w:tcPr>
          <w:p w:rsidR="00504222" w:rsidRPr="00150137" w:rsidRDefault="00504222" w:rsidP="00511EE2">
            <w:pPr>
              <w:tabs>
                <w:tab w:val="left" w:pos="1701"/>
                <w:tab w:val="left" w:pos="2694"/>
              </w:tabs>
              <w:cnfStyle w:val="000000000000"/>
              <w:rPr>
                <w:rFonts w:ascii="Times New Roman" w:hAnsi="Times New Roman" w:cs="Times New Roman"/>
                <w:sz w:val="20"/>
                <w:szCs w:val="20"/>
              </w:rPr>
            </w:pPr>
            <w:r w:rsidRPr="00150137">
              <w:rPr>
                <w:rFonts w:ascii="Times New Roman" w:hAnsi="Times New Roman" w:cs="Times New Roman"/>
                <w:sz w:val="20"/>
                <w:szCs w:val="20"/>
              </w:rPr>
              <w:t>77,5</w:t>
            </w:r>
          </w:p>
        </w:tc>
        <w:tc>
          <w:tcPr>
            <w:tcW w:w="1189" w:type="dxa"/>
            <w:shd w:val="clear" w:color="auto" w:fill="auto"/>
          </w:tcPr>
          <w:p w:rsidR="00504222" w:rsidRPr="00150137" w:rsidRDefault="00504222" w:rsidP="00511EE2">
            <w:pPr>
              <w:tabs>
                <w:tab w:val="left" w:pos="1701"/>
                <w:tab w:val="left" w:pos="2694"/>
              </w:tabs>
              <w:cnfStyle w:val="000000000000"/>
              <w:rPr>
                <w:rFonts w:ascii="Times New Roman" w:hAnsi="Times New Roman" w:cs="Times New Roman"/>
                <w:sz w:val="20"/>
                <w:szCs w:val="20"/>
              </w:rPr>
            </w:pPr>
            <w:r w:rsidRPr="00150137">
              <w:rPr>
                <w:rFonts w:ascii="Times New Roman" w:hAnsi="Times New Roman" w:cs="Times New Roman"/>
                <w:sz w:val="20"/>
                <w:szCs w:val="20"/>
              </w:rPr>
              <w:t>200.742</w:t>
            </w:r>
          </w:p>
        </w:tc>
      </w:tr>
      <w:tr w:rsidR="00504222" w:rsidRPr="00150137" w:rsidTr="00150137">
        <w:trPr>
          <w:cnfStyle w:val="000000100000"/>
          <w:jc w:val="center"/>
        </w:trPr>
        <w:tc>
          <w:tcPr>
            <w:cnfStyle w:val="001000000000"/>
            <w:tcW w:w="1056" w:type="dxa"/>
            <w:shd w:val="clear" w:color="auto" w:fill="auto"/>
          </w:tcPr>
          <w:p w:rsidR="00504222" w:rsidRPr="00150137" w:rsidRDefault="00504222" w:rsidP="00511EE2">
            <w:pPr>
              <w:tabs>
                <w:tab w:val="left" w:pos="1701"/>
                <w:tab w:val="left" w:pos="2694"/>
              </w:tabs>
              <w:rPr>
                <w:rFonts w:ascii="Times New Roman" w:hAnsi="Times New Roman" w:cs="Times New Roman"/>
                <w:color w:val="auto"/>
                <w:sz w:val="20"/>
                <w:szCs w:val="20"/>
              </w:rPr>
            </w:pPr>
            <w:r w:rsidRPr="00150137">
              <w:rPr>
                <w:rFonts w:ascii="Times New Roman" w:hAnsi="Times New Roman" w:cs="Times New Roman"/>
                <w:color w:val="auto"/>
                <w:sz w:val="20"/>
                <w:szCs w:val="20"/>
              </w:rPr>
              <w:t>2013</w:t>
            </w:r>
          </w:p>
        </w:tc>
        <w:tc>
          <w:tcPr>
            <w:tcW w:w="1053" w:type="dxa"/>
            <w:shd w:val="clear" w:color="auto" w:fill="auto"/>
          </w:tcPr>
          <w:p w:rsidR="00504222" w:rsidRPr="00150137" w:rsidRDefault="00504222" w:rsidP="00511EE2">
            <w:pPr>
              <w:tabs>
                <w:tab w:val="left" w:pos="1701"/>
                <w:tab w:val="left" w:pos="2694"/>
              </w:tabs>
              <w:cnfStyle w:val="000000100000"/>
              <w:rPr>
                <w:rFonts w:ascii="Times New Roman" w:hAnsi="Times New Roman" w:cs="Times New Roman"/>
                <w:sz w:val="20"/>
                <w:szCs w:val="20"/>
              </w:rPr>
            </w:pPr>
            <w:r w:rsidRPr="00150137">
              <w:rPr>
                <w:rFonts w:ascii="Times New Roman" w:hAnsi="Times New Roman" w:cs="Times New Roman"/>
                <w:sz w:val="20"/>
                <w:szCs w:val="20"/>
              </w:rPr>
              <w:t>15,1</w:t>
            </w:r>
          </w:p>
        </w:tc>
        <w:tc>
          <w:tcPr>
            <w:tcW w:w="1053" w:type="dxa"/>
            <w:shd w:val="clear" w:color="auto" w:fill="auto"/>
          </w:tcPr>
          <w:p w:rsidR="00504222" w:rsidRPr="00150137" w:rsidRDefault="00504222" w:rsidP="00511EE2">
            <w:pPr>
              <w:tabs>
                <w:tab w:val="left" w:pos="1701"/>
                <w:tab w:val="left" w:pos="2694"/>
              </w:tabs>
              <w:cnfStyle w:val="000000100000"/>
              <w:rPr>
                <w:rFonts w:ascii="Times New Roman" w:hAnsi="Times New Roman" w:cs="Times New Roman"/>
                <w:sz w:val="20"/>
                <w:szCs w:val="20"/>
              </w:rPr>
            </w:pPr>
            <w:r w:rsidRPr="00150137">
              <w:rPr>
                <w:rFonts w:ascii="Times New Roman" w:hAnsi="Times New Roman" w:cs="Times New Roman"/>
                <w:sz w:val="20"/>
                <w:szCs w:val="20"/>
              </w:rPr>
              <w:t>85,3</w:t>
            </w:r>
          </w:p>
        </w:tc>
        <w:tc>
          <w:tcPr>
            <w:tcW w:w="1189" w:type="dxa"/>
            <w:shd w:val="clear" w:color="auto" w:fill="auto"/>
          </w:tcPr>
          <w:p w:rsidR="00504222" w:rsidRPr="00150137" w:rsidRDefault="00504222" w:rsidP="00511EE2">
            <w:pPr>
              <w:tabs>
                <w:tab w:val="left" w:pos="1701"/>
                <w:tab w:val="left" w:pos="2694"/>
              </w:tabs>
              <w:cnfStyle w:val="000000100000"/>
              <w:rPr>
                <w:rFonts w:ascii="Times New Roman" w:hAnsi="Times New Roman" w:cs="Times New Roman"/>
                <w:sz w:val="20"/>
                <w:szCs w:val="20"/>
              </w:rPr>
            </w:pPr>
            <w:r w:rsidRPr="00150137">
              <w:rPr>
                <w:rFonts w:ascii="Times New Roman" w:hAnsi="Times New Roman" w:cs="Times New Roman"/>
                <w:sz w:val="20"/>
                <w:szCs w:val="20"/>
              </w:rPr>
              <w:t>250.638</w:t>
            </w:r>
          </w:p>
        </w:tc>
      </w:tr>
    </w:tbl>
    <w:p w:rsidR="00504222" w:rsidRPr="00150137" w:rsidRDefault="00150137" w:rsidP="00150137">
      <w:pPr>
        <w:tabs>
          <w:tab w:val="left" w:pos="1701"/>
          <w:tab w:val="left" w:pos="2268"/>
        </w:tabs>
        <w:spacing w:after="0" w:line="240" w:lineRule="auto"/>
        <w:rPr>
          <w:rFonts w:ascii="Times New Roman" w:hAnsi="Times New Roman" w:cs="Times New Roman"/>
          <w:i/>
          <w:sz w:val="20"/>
          <w:szCs w:val="20"/>
        </w:rPr>
      </w:pPr>
      <w:r w:rsidRPr="00150137">
        <w:rPr>
          <w:rFonts w:ascii="Times New Roman" w:hAnsi="Times New Roman" w:cs="Times New Roman"/>
          <w:i/>
          <w:sz w:val="20"/>
          <w:szCs w:val="20"/>
        </w:rPr>
        <w:tab/>
      </w:r>
      <w:r w:rsidRPr="00150137">
        <w:rPr>
          <w:rFonts w:ascii="Times New Roman" w:hAnsi="Times New Roman" w:cs="Times New Roman"/>
          <w:i/>
          <w:sz w:val="20"/>
          <w:szCs w:val="20"/>
        </w:rPr>
        <w:tab/>
      </w:r>
      <w:proofErr w:type="gramStart"/>
      <w:r w:rsidR="00504222" w:rsidRPr="00150137">
        <w:rPr>
          <w:rFonts w:ascii="Times New Roman" w:hAnsi="Times New Roman" w:cs="Times New Roman"/>
          <w:i/>
          <w:sz w:val="20"/>
          <w:szCs w:val="20"/>
        </w:rPr>
        <w:t>Sumber :</w:t>
      </w:r>
      <w:proofErr w:type="gramEnd"/>
      <w:r w:rsidR="00504222" w:rsidRPr="00150137">
        <w:rPr>
          <w:rFonts w:ascii="Times New Roman" w:hAnsi="Times New Roman" w:cs="Times New Roman"/>
          <w:i/>
          <w:sz w:val="20"/>
          <w:szCs w:val="20"/>
        </w:rPr>
        <w:t xml:space="preserve"> www.bni.co.id</w:t>
      </w:r>
    </w:p>
    <w:p w:rsidR="00504222" w:rsidRPr="0095384E" w:rsidRDefault="003F6A20" w:rsidP="00504222">
      <w:pPr>
        <w:tabs>
          <w:tab w:val="left" w:pos="1701"/>
          <w:tab w:val="left" w:pos="2694"/>
        </w:tabs>
        <w:spacing w:after="0" w:line="240" w:lineRule="auto"/>
        <w:jc w:val="both"/>
        <w:rPr>
          <w:rFonts w:ascii="Times New Roman" w:hAnsi="Times New Roman" w:cs="Times New Roman"/>
          <w:szCs w:val="24"/>
        </w:rPr>
      </w:pPr>
      <w:r>
        <w:rPr>
          <w:rFonts w:ascii="Times New Roman" w:hAnsi="Times New Roman" w:cs="Times New Roman"/>
          <w:szCs w:val="24"/>
        </w:rPr>
        <w:t xml:space="preserve">Pada Tabel 1 </w:t>
      </w:r>
      <w:r w:rsidR="00504222" w:rsidRPr="0095384E">
        <w:rPr>
          <w:rFonts w:ascii="Times New Roman" w:hAnsi="Times New Roman" w:cs="Times New Roman"/>
          <w:szCs w:val="24"/>
        </w:rPr>
        <w:t xml:space="preserve">dapat dilihat bahwa </w:t>
      </w:r>
      <w:r w:rsidR="00504222" w:rsidRPr="0095384E">
        <w:rPr>
          <w:rFonts w:ascii="Times New Roman" w:hAnsi="Times New Roman" w:cs="Times New Roman"/>
          <w:i/>
          <w:szCs w:val="24"/>
        </w:rPr>
        <w:t xml:space="preserve">Capital Adequacy Ratio </w:t>
      </w:r>
      <w:r w:rsidR="00504222" w:rsidRPr="0095384E">
        <w:rPr>
          <w:rFonts w:ascii="Times New Roman" w:hAnsi="Times New Roman" w:cs="Times New Roman"/>
          <w:szCs w:val="24"/>
        </w:rPr>
        <w:t xml:space="preserve">(CAR) tertinggi terjadi pada tahun 2010 yaitu sebesar 18,6% dan </w:t>
      </w:r>
      <w:r w:rsidR="00504222" w:rsidRPr="0095384E">
        <w:rPr>
          <w:rFonts w:ascii="Times New Roman" w:hAnsi="Times New Roman" w:cs="Times New Roman"/>
          <w:i/>
          <w:szCs w:val="24"/>
        </w:rPr>
        <w:t xml:space="preserve">Capital Adequacy Ratio </w:t>
      </w:r>
      <w:r w:rsidR="00504222" w:rsidRPr="0095384E">
        <w:rPr>
          <w:rFonts w:ascii="Times New Roman" w:hAnsi="Times New Roman" w:cs="Times New Roman"/>
          <w:szCs w:val="24"/>
        </w:rPr>
        <w:t xml:space="preserve">(CAR) terendah pada tahun 2009 yaitu sebesar 13,8%. </w:t>
      </w:r>
      <w:proofErr w:type="gramStart"/>
      <w:r w:rsidR="00504222" w:rsidRPr="0095384E">
        <w:rPr>
          <w:rFonts w:ascii="Times New Roman" w:hAnsi="Times New Roman" w:cs="Times New Roman"/>
          <w:szCs w:val="24"/>
        </w:rPr>
        <w:t xml:space="preserve">Posisi </w:t>
      </w:r>
      <w:r w:rsidR="00504222" w:rsidRPr="0095384E">
        <w:rPr>
          <w:rFonts w:ascii="Times New Roman" w:hAnsi="Times New Roman" w:cs="Times New Roman"/>
          <w:i/>
          <w:szCs w:val="24"/>
        </w:rPr>
        <w:t>Loan to Deposit Ratio</w:t>
      </w:r>
      <w:r w:rsidR="00504222" w:rsidRPr="0095384E">
        <w:rPr>
          <w:rFonts w:ascii="Times New Roman" w:hAnsi="Times New Roman" w:cs="Times New Roman"/>
          <w:szCs w:val="24"/>
        </w:rPr>
        <w:t xml:space="preserve"> (LDR) periode tahun 2009-2013 mengalami kenaikan dari tahun ketahun, sedangkan posisi </w:t>
      </w:r>
      <w:r w:rsidR="00504222" w:rsidRPr="0095384E">
        <w:rPr>
          <w:rFonts w:ascii="Times New Roman" w:hAnsi="Times New Roman" w:cs="Times New Roman"/>
          <w:i/>
          <w:szCs w:val="24"/>
        </w:rPr>
        <w:t xml:space="preserve">Capital Adequacy Ratio </w:t>
      </w:r>
      <w:r w:rsidR="00504222" w:rsidRPr="0095384E">
        <w:rPr>
          <w:rFonts w:ascii="Times New Roman" w:hAnsi="Times New Roman" w:cs="Times New Roman"/>
          <w:szCs w:val="24"/>
        </w:rPr>
        <w:t>(CAR) dari 2009-2013 mengalami fluktuatif.</w:t>
      </w:r>
      <w:proofErr w:type="gramEnd"/>
      <w:r w:rsidR="00504222" w:rsidRPr="0095384E">
        <w:rPr>
          <w:rFonts w:ascii="Times New Roman" w:hAnsi="Times New Roman" w:cs="Times New Roman"/>
          <w:szCs w:val="24"/>
        </w:rPr>
        <w:t xml:space="preserve"> </w:t>
      </w:r>
      <w:proofErr w:type="gramStart"/>
      <w:r w:rsidR="00504222" w:rsidRPr="0095384E">
        <w:rPr>
          <w:rFonts w:ascii="Times New Roman" w:hAnsi="Times New Roman" w:cs="Times New Roman"/>
          <w:szCs w:val="24"/>
        </w:rPr>
        <w:t>Pemberian kredit yang semakin meningkat dari tahun ketahun tidak disertai oleh meningkatnya CAR.</w:t>
      </w:r>
      <w:proofErr w:type="gramEnd"/>
    </w:p>
    <w:p w:rsidR="00504222" w:rsidRPr="0095384E" w:rsidRDefault="00504222" w:rsidP="00504222">
      <w:pPr>
        <w:tabs>
          <w:tab w:val="left" w:pos="567"/>
          <w:tab w:val="left" w:pos="2694"/>
        </w:tabs>
        <w:spacing w:after="0" w:line="240" w:lineRule="auto"/>
        <w:jc w:val="both"/>
        <w:rPr>
          <w:rFonts w:ascii="Times New Roman" w:hAnsi="Times New Roman" w:cs="Times New Roman"/>
          <w:szCs w:val="24"/>
        </w:rPr>
      </w:pPr>
      <w:r w:rsidRPr="0095384E">
        <w:rPr>
          <w:rFonts w:ascii="Times New Roman" w:hAnsi="Times New Roman" w:cs="Times New Roman"/>
        </w:rPr>
        <w:tab/>
        <w:t xml:space="preserve">Berdasarkan latar belakang tersebut, maka perumusan masalahnya adalah: (1) Bagaimana perkembangan </w:t>
      </w:r>
      <w:r w:rsidRPr="0095384E">
        <w:rPr>
          <w:rFonts w:ascii="Times New Roman" w:hAnsi="Times New Roman" w:cs="Times New Roman"/>
          <w:i/>
        </w:rPr>
        <w:t xml:space="preserve">Capital Adequacy Ratio </w:t>
      </w:r>
      <w:r w:rsidRPr="0095384E">
        <w:rPr>
          <w:rFonts w:ascii="Times New Roman" w:hAnsi="Times New Roman" w:cs="Times New Roman"/>
        </w:rPr>
        <w:t xml:space="preserve">(CAR) pada PT. Bank Negara Indonesia Tbk periode 2009-2013. (2) Bagaimana perkembangan </w:t>
      </w:r>
      <w:r w:rsidRPr="0095384E">
        <w:rPr>
          <w:rFonts w:ascii="Times New Roman" w:hAnsi="Times New Roman" w:cs="Times New Roman"/>
          <w:i/>
        </w:rPr>
        <w:t>Loan to Deposit Ratio</w:t>
      </w:r>
      <w:r w:rsidRPr="0095384E">
        <w:rPr>
          <w:rFonts w:ascii="Times New Roman" w:hAnsi="Times New Roman" w:cs="Times New Roman"/>
        </w:rPr>
        <w:t xml:space="preserve"> (LDR) pada PT. Bank Negara Indonesia Tbk periode 2009-2013</w:t>
      </w:r>
      <w:r w:rsidRPr="0095384E">
        <w:rPr>
          <w:rFonts w:ascii="Times New Roman" w:hAnsi="Times New Roman" w:cs="Times New Roman"/>
          <w:szCs w:val="24"/>
        </w:rPr>
        <w:t xml:space="preserve">. (3) </w:t>
      </w:r>
      <w:r w:rsidRPr="0095384E">
        <w:rPr>
          <w:rFonts w:ascii="Times New Roman" w:hAnsi="Times New Roman" w:cs="Times New Roman"/>
        </w:rPr>
        <w:t>Bagaimana perkembangan jumlah pemberian kredit pada PT. Bank Negara Indonesia Tbk periode 2009-2013</w:t>
      </w:r>
      <w:r w:rsidRPr="0095384E">
        <w:rPr>
          <w:rFonts w:ascii="Times New Roman" w:hAnsi="Times New Roman" w:cs="Times New Roman"/>
          <w:szCs w:val="24"/>
        </w:rPr>
        <w:t xml:space="preserve">. (4) </w:t>
      </w:r>
      <w:r w:rsidRPr="0095384E">
        <w:rPr>
          <w:rFonts w:ascii="Times New Roman" w:hAnsi="Times New Roman" w:cs="Times New Roman"/>
        </w:rPr>
        <w:t xml:space="preserve">Bagaimana pengaruh </w:t>
      </w:r>
      <w:r w:rsidRPr="0095384E">
        <w:rPr>
          <w:rFonts w:ascii="Times New Roman" w:hAnsi="Times New Roman" w:cs="Times New Roman"/>
          <w:i/>
        </w:rPr>
        <w:t xml:space="preserve">Capital Adequacy Ratio </w:t>
      </w:r>
      <w:r w:rsidRPr="0095384E">
        <w:rPr>
          <w:rFonts w:ascii="Times New Roman" w:hAnsi="Times New Roman" w:cs="Times New Roman"/>
        </w:rPr>
        <w:t xml:space="preserve">(CAR) dan </w:t>
      </w:r>
      <w:r w:rsidRPr="0095384E">
        <w:rPr>
          <w:rFonts w:ascii="Times New Roman" w:hAnsi="Times New Roman" w:cs="Times New Roman"/>
          <w:i/>
        </w:rPr>
        <w:t>Loan to Deposit Ratio</w:t>
      </w:r>
      <w:r w:rsidRPr="0095384E">
        <w:rPr>
          <w:rFonts w:ascii="Times New Roman" w:hAnsi="Times New Roman" w:cs="Times New Roman"/>
        </w:rPr>
        <w:t xml:space="preserve"> (LDR) terhadap jumlah pemberian kredit pada PT. Bank Negara Indonesia Tbk periode 2009-2013 baik secara parsial maupun simultan.</w:t>
      </w:r>
    </w:p>
    <w:p w:rsidR="00504222" w:rsidRDefault="00504222" w:rsidP="00504222">
      <w:pPr>
        <w:tabs>
          <w:tab w:val="left" w:pos="1701"/>
          <w:tab w:val="left" w:pos="2694"/>
        </w:tabs>
        <w:spacing w:after="0" w:line="240" w:lineRule="auto"/>
        <w:jc w:val="both"/>
        <w:rPr>
          <w:rFonts w:ascii="Times New Roman" w:hAnsi="Times New Roman" w:cs="Times New Roman"/>
          <w:b/>
          <w:szCs w:val="24"/>
        </w:rPr>
      </w:pPr>
    </w:p>
    <w:p w:rsidR="00504222" w:rsidRDefault="00504222" w:rsidP="00504222">
      <w:pPr>
        <w:tabs>
          <w:tab w:val="left" w:pos="1701"/>
          <w:tab w:val="left" w:pos="2694"/>
        </w:tabs>
        <w:spacing w:after="0" w:line="240" w:lineRule="auto"/>
        <w:jc w:val="both"/>
        <w:rPr>
          <w:rFonts w:ascii="Times New Roman" w:hAnsi="Times New Roman" w:cs="Times New Roman"/>
          <w:b/>
          <w:szCs w:val="24"/>
        </w:rPr>
      </w:pPr>
      <w:r>
        <w:rPr>
          <w:rFonts w:ascii="Times New Roman" w:hAnsi="Times New Roman" w:cs="Times New Roman"/>
          <w:b/>
          <w:szCs w:val="24"/>
        </w:rPr>
        <w:t>KERANGKA PEMIKIRAN DAN HIPOTESIS PENELITIAN</w:t>
      </w:r>
    </w:p>
    <w:p w:rsidR="00504222" w:rsidRPr="0095384E" w:rsidRDefault="00504222" w:rsidP="00504222">
      <w:pPr>
        <w:shd w:val="clear" w:color="auto" w:fill="FFFFFF"/>
        <w:tabs>
          <w:tab w:val="left" w:pos="284"/>
        </w:tabs>
        <w:spacing w:before="96" w:after="0" w:line="240" w:lineRule="auto"/>
        <w:jc w:val="both"/>
        <w:rPr>
          <w:rFonts w:ascii="Times New Roman" w:eastAsia="Times New Roman" w:hAnsi="Times New Roman" w:cs="Times New Roman"/>
        </w:rPr>
      </w:pPr>
      <w:r>
        <w:rPr>
          <w:rFonts w:ascii="Times New Roman" w:eastAsia="Times New Roman" w:hAnsi="Times New Roman" w:cs="Times New Roman"/>
        </w:rPr>
        <w:tab/>
      </w:r>
      <w:proofErr w:type="gramStart"/>
      <w:r w:rsidRPr="0095384E">
        <w:rPr>
          <w:rFonts w:ascii="Times New Roman" w:eastAsia="Times New Roman" w:hAnsi="Times New Roman" w:cs="Times New Roman"/>
        </w:rPr>
        <w:t>Menurut Sugiyono (2012:60) kerangka pemikiran merupakan model konseptual tentang bagaimana teori berhubungan dengan faktor yang telah diidentifikasi sebagai masalah yang penting.</w:t>
      </w:r>
      <w:proofErr w:type="gramEnd"/>
      <w:r w:rsidRPr="0095384E">
        <w:rPr>
          <w:rFonts w:ascii="Times New Roman" w:eastAsia="Times New Roman" w:hAnsi="Times New Roman" w:cs="Times New Roman"/>
        </w:rPr>
        <w:t xml:space="preserve"> Kerangka pemikiran yang baik </w:t>
      </w:r>
      <w:proofErr w:type="gramStart"/>
      <w:r w:rsidRPr="0095384E">
        <w:rPr>
          <w:rFonts w:ascii="Times New Roman" w:eastAsia="Times New Roman" w:hAnsi="Times New Roman" w:cs="Times New Roman"/>
        </w:rPr>
        <w:t>akan</w:t>
      </w:r>
      <w:proofErr w:type="gramEnd"/>
      <w:r w:rsidRPr="0095384E">
        <w:rPr>
          <w:rFonts w:ascii="Times New Roman" w:eastAsia="Times New Roman" w:hAnsi="Times New Roman" w:cs="Times New Roman"/>
        </w:rPr>
        <w:t xml:space="preserve"> menjelaskan secara teoritis pertautan antar variabel yang perlu diteliti. </w:t>
      </w:r>
      <w:proofErr w:type="gramStart"/>
      <w:r w:rsidRPr="0095384E">
        <w:rPr>
          <w:rFonts w:ascii="Times New Roman" w:eastAsia="Times New Roman" w:hAnsi="Times New Roman" w:cs="Times New Roman"/>
        </w:rPr>
        <w:t>Jadi secara teoritis perlu dijelaskan hubungan antar variabel independen dan dependen.</w:t>
      </w:r>
      <w:proofErr w:type="gramEnd"/>
    </w:p>
    <w:p w:rsidR="00504222" w:rsidRPr="0095384E" w:rsidRDefault="00504222" w:rsidP="00504222">
      <w:pPr>
        <w:shd w:val="clear" w:color="auto" w:fill="FFFFFF"/>
        <w:tabs>
          <w:tab w:val="left" w:pos="993"/>
        </w:tabs>
        <w:spacing w:before="96" w:after="0" w:line="240" w:lineRule="auto"/>
        <w:jc w:val="both"/>
        <w:rPr>
          <w:rFonts w:ascii="Times New Roman" w:eastAsia="Times New Roman" w:hAnsi="Times New Roman" w:cs="Times New Roman"/>
        </w:rPr>
      </w:pPr>
      <w:r w:rsidRPr="0095384E">
        <w:rPr>
          <w:rFonts w:ascii="Times New Roman" w:eastAsia="Times New Roman" w:hAnsi="Times New Roman" w:cs="Times New Roman"/>
        </w:rPr>
        <w:t xml:space="preserve">     </w:t>
      </w:r>
      <w:r w:rsidRPr="0095384E">
        <w:rPr>
          <w:rFonts w:ascii="Times New Roman" w:eastAsia="Times New Roman" w:hAnsi="Times New Roman" w:cs="Times New Roman"/>
          <w:i/>
        </w:rPr>
        <w:t xml:space="preserve">Capital Adequacy Ratio </w:t>
      </w:r>
      <w:r w:rsidRPr="0095384E">
        <w:rPr>
          <w:rFonts w:ascii="Times New Roman" w:eastAsia="Times New Roman" w:hAnsi="Times New Roman" w:cs="Times New Roman"/>
        </w:rPr>
        <w:t>(CAR</w:t>
      </w:r>
      <w:proofErr w:type="gramStart"/>
      <w:r w:rsidRPr="0095384E">
        <w:rPr>
          <w:rFonts w:ascii="Times New Roman" w:eastAsia="Times New Roman" w:hAnsi="Times New Roman" w:cs="Times New Roman"/>
        </w:rPr>
        <w:t>)  adalah</w:t>
      </w:r>
      <w:proofErr w:type="gramEnd"/>
      <w:r w:rsidRPr="0095384E">
        <w:rPr>
          <w:rFonts w:ascii="Times New Roman" w:eastAsia="Times New Roman" w:hAnsi="Times New Roman" w:cs="Times New Roman"/>
        </w:rPr>
        <w:t xml:space="preserve"> rasio yang memperlihatkan seberapa besar jumlah seluruh aktiva bank yang mengandung risiko (kredit, penyertaan, surat berharga, tagihan pada bank lain) ikut dibiayai dari dana modal sendiri bank disamping memperoleh dana-dana dari sumber-sumber di luar bank, seperti dana masyarakat, pinjaman, dan lain-lain (Dendawijaya 2009:121). Tinggi rendahnya </w:t>
      </w:r>
      <w:r w:rsidRPr="0095384E">
        <w:rPr>
          <w:rFonts w:ascii="Times New Roman" w:eastAsia="Times New Roman" w:hAnsi="Times New Roman" w:cs="Times New Roman"/>
          <w:i/>
        </w:rPr>
        <w:t xml:space="preserve">Capital Adequacy Ratio </w:t>
      </w:r>
      <w:r w:rsidRPr="0095384E">
        <w:rPr>
          <w:rFonts w:ascii="Times New Roman" w:eastAsia="Times New Roman" w:hAnsi="Times New Roman" w:cs="Times New Roman"/>
        </w:rPr>
        <w:t>(CAR</w:t>
      </w:r>
      <w:proofErr w:type="gramStart"/>
      <w:r w:rsidRPr="0095384E">
        <w:rPr>
          <w:rFonts w:ascii="Times New Roman" w:eastAsia="Times New Roman" w:hAnsi="Times New Roman" w:cs="Times New Roman"/>
        </w:rPr>
        <w:t>)  akan</w:t>
      </w:r>
      <w:proofErr w:type="gramEnd"/>
      <w:r w:rsidRPr="0095384E">
        <w:rPr>
          <w:rFonts w:ascii="Times New Roman" w:eastAsia="Times New Roman" w:hAnsi="Times New Roman" w:cs="Times New Roman"/>
        </w:rPr>
        <w:t xml:space="preserve"> menunjukan apakah besar atau kecilnya jumlah pemberian kredit kepada masyarakat. </w:t>
      </w:r>
      <w:proofErr w:type="gramStart"/>
      <w:r w:rsidRPr="0095384E">
        <w:rPr>
          <w:rFonts w:ascii="Times New Roman" w:eastAsia="Times New Roman" w:hAnsi="Times New Roman" w:cs="Times New Roman"/>
        </w:rPr>
        <w:t xml:space="preserve">Semakin besar </w:t>
      </w:r>
      <w:r w:rsidRPr="0095384E">
        <w:rPr>
          <w:rFonts w:ascii="Times New Roman" w:eastAsia="Times New Roman" w:hAnsi="Times New Roman" w:cs="Times New Roman"/>
          <w:i/>
        </w:rPr>
        <w:t xml:space="preserve">Capital Adequacy Ratio </w:t>
      </w:r>
      <w:r w:rsidRPr="0095384E">
        <w:rPr>
          <w:rFonts w:ascii="Times New Roman" w:eastAsia="Times New Roman" w:hAnsi="Times New Roman" w:cs="Times New Roman"/>
        </w:rPr>
        <w:t xml:space="preserve">(CAR) berarti semakin besar pula potensi jumlah kredit yang diberikan kepada masyarakat, begitupula sebaliknya jika </w:t>
      </w:r>
      <w:r w:rsidRPr="0095384E">
        <w:rPr>
          <w:rFonts w:ascii="Times New Roman" w:eastAsia="Times New Roman" w:hAnsi="Times New Roman" w:cs="Times New Roman"/>
          <w:i/>
        </w:rPr>
        <w:t xml:space="preserve">Capital Adequacy Ratio </w:t>
      </w:r>
      <w:r w:rsidRPr="0095384E">
        <w:rPr>
          <w:rFonts w:ascii="Times New Roman" w:eastAsia="Times New Roman" w:hAnsi="Times New Roman" w:cs="Times New Roman"/>
        </w:rPr>
        <w:t>(CAR) rendah berarti potensi pemberian kredit juga rendah.</w:t>
      </w:r>
      <w:proofErr w:type="gramEnd"/>
    </w:p>
    <w:p w:rsidR="00504222" w:rsidRPr="0095384E" w:rsidRDefault="00504222" w:rsidP="00504222">
      <w:pPr>
        <w:shd w:val="clear" w:color="auto" w:fill="FFFFFF"/>
        <w:tabs>
          <w:tab w:val="left" w:pos="993"/>
        </w:tabs>
        <w:spacing w:before="96" w:after="0" w:line="240" w:lineRule="auto"/>
        <w:jc w:val="both"/>
        <w:rPr>
          <w:rFonts w:ascii="Times New Roman" w:eastAsia="Times New Roman" w:hAnsi="Times New Roman" w:cs="Times New Roman"/>
        </w:rPr>
      </w:pPr>
      <w:r w:rsidRPr="0095384E">
        <w:rPr>
          <w:rFonts w:ascii="Times New Roman" w:hAnsi="Times New Roman" w:cs="Times New Roman"/>
          <w:i/>
          <w:shd w:val="clear" w:color="auto" w:fill="FFFFFF"/>
        </w:rPr>
        <w:t xml:space="preserve">     Loan to Deposit Ratio</w:t>
      </w:r>
      <w:r w:rsidRPr="0095384E">
        <w:rPr>
          <w:rFonts w:ascii="Times New Roman" w:hAnsi="Times New Roman" w:cs="Times New Roman"/>
          <w:shd w:val="clear" w:color="auto" w:fill="FFFFFF"/>
        </w:rPr>
        <w:t xml:space="preserve"> adalah rasio antara jumlah kredit yang diberikan oleh bank terhadap </w:t>
      </w:r>
      <w:proofErr w:type="gramStart"/>
      <w:r w:rsidRPr="0095384E">
        <w:rPr>
          <w:rFonts w:ascii="Times New Roman" w:hAnsi="Times New Roman" w:cs="Times New Roman"/>
          <w:shd w:val="clear" w:color="auto" w:fill="FFFFFF"/>
        </w:rPr>
        <w:t>dana</w:t>
      </w:r>
      <w:proofErr w:type="gramEnd"/>
      <w:r w:rsidRPr="0095384E">
        <w:rPr>
          <w:rFonts w:ascii="Times New Roman" w:hAnsi="Times New Roman" w:cs="Times New Roman"/>
          <w:shd w:val="clear" w:color="auto" w:fill="FFFFFF"/>
        </w:rPr>
        <w:t xml:space="preserve"> yang diterima oleh bank atau dana pihak ketiga. </w:t>
      </w:r>
      <w:r w:rsidRPr="0095384E">
        <w:rPr>
          <w:rFonts w:ascii="Times New Roman" w:eastAsia="Times New Roman" w:hAnsi="Times New Roman" w:cs="Times New Roman"/>
        </w:rPr>
        <w:t xml:space="preserve">Semakin tinggi </w:t>
      </w:r>
      <w:r w:rsidRPr="0095384E">
        <w:rPr>
          <w:rFonts w:ascii="Times New Roman" w:eastAsia="Times New Roman" w:hAnsi="Times New Roman" w:cs="Times New Roman"/>
          <w:i/>
        </w:rPr>
        <w:t xml:space="preserve">Loan to Deposit Ratio </w:t>
      </w:r>
      <w:r w:rsidRPr="0095384E">
        <w:rPr>
          <w:rFonts w:ascii="Times New Roman" w:eastAsia="Times New Roman" w:hAnsi="Times New Roman" w:cs="Times New Roman"/>
        </w:rPr>
        <w:t>(LDR) menunjukan semakin besar pula Dana Pihak Ketiga (DPK) yang dipergunakan untuk penyaluran kredit, namun semakin tinggi rasio ini berarti semakin rendah kemampuan likuiditas bank karena semakin banyak DPK yang dipergunakan untuk penyaluran kredit semakin sedikit kelebihan dana yang akan dipinjamkan.</w:t>
      </w:r>
    </w:p>
    <w:p w:rsidR="00504222" w:rsidRPr="0095384E" w:rsidRDefault="00504222" w:rsidP="00504222">
      <w:pPr>
        <w:tabs>
          <w:tab w:val="left" w:pos="993"/>
          <w:tab w:val="left" w:pos="1701"/>
        </w:tabs>
        <w:spacing w:after="0" w:line="240" w:lineRule="auto"/>
        <w:jc w:val="both"/>
        <w:rPr>
          <w:rFonts w:ascii="Times New Roman" w:eastAsia="Times New Roman" w:hAnsi="Times New Roman" w:cs="Times New Roman"/>
        </w:rPr>
      </w:pPr>
      <w:r w:rsidRPr="0095384E">
        <w:rPr>
          <w:rFonts w:ascii="Times New Roman" w:hAnsi="Times New Roman" w:cs="Times New Roman"/>
        </w:rPr>
        <w:t xml:space="preserve">     Menurut Undang-Undang Nomor 7 Tahun 1992 tentang Perbankan sebagaimana telah diubah dengan Undang-Undang Nomor 10 Tahun 1998 pasal 1 ayat 11, pengertian kredit adalah peyediaan uang atau tagihan yang dapat dipersamakan dengan itu, berdasarkan persetujuan atau kesepakatan pinjam-meminjam antara bank dengan pihak lain yang mewajibkan pihak meminjam untuk melunasi utangnya setelah jangka waktu dengan pemberian bunga. </w:t>
      </w:r>
    </w:p>
    <w:p w:rsidR="00504222" w:rsidRPr="0095384E" w:rsidRDefault="00504222" w:rsidP="00504222">
      <w:pPr>
        <w:tabs>
          <w:tab w:val="left" w:pos="993"/>
          <w:tab w:val="left" w:pos="1701"/>
        </w:tabs>
        <w:spacing w:after="0" w:line="240" w:lineRule="auto"/>
        <w:jc w:val="both"/>
        <w:rPr>
          <w:rFonts w:ascii="Times New Roman" w:eastAsia="Times New Roman" w:hAnsi="Times New Roman" w:cs="Times New Roman"/>
        </w:rPr>
      </w:pPr>
      <w:proofErr w:type="gramStart"/>
      <w:r w:rsidRPr="0095384E">
        <w:rPr>
          <w:rFonts w:ascii="Times New Roman" w:eastAsia="Times New Roman" w:hAnsi="Times New Roman" w:cs="Times New Roman"/>
        </w:rPr>
        <w:t xml:space="preserve">Jumlah pemberian kredit sangat dipengaruhi oleh </w:t>
      </w:r>
      <w:r w:rsidRPr="0095384E">
        <w:rPr>
          <w:rFonts w:ascii="Times New Roman" w:eastAsia="Times New Roman" w:hAnsi="Times New Roman" w:cs="Times New Roman"/>
          <w:i/>
        </w:rPr>
        <w:t xml:space="preserve">Capital Adequacy Ratio </w:t>
      </w:r>
      <w:r w:rsidRPr="0095384E">
        <w:rPr>
          <w:rFonts w:ascii="Times New Roman" w:eastAsia="Times New Roman" w:hAnsi="Times New Roman" w:cs="Times New Roman"/>
        </w:rPr>
        <w:t xml:space="preserve">(CAR) dan </w:t>
      </w:r>
      <w:r w:rsidRPr="0095384E">
        <w:rPr>
          <w:rFonts w:ascii="Times New Roman" w:eastAsia="Times New Roman" w:hAnsi="Times New Roman" w:cs="Times New Roman"/>
          <w:i/>
        </w:rPr>
        <w:t xml:space="preserve">Loan to Deposit Ratio </w:t>
      </w:r>
      <w:r w:rsidRPr="0095384E">
        <w:rPr>
          <w:rFonts w:ascii="Times New Roman" w:eastAsia="Times New Roman" w:hAnsi="Times New Roman" w:cs="Times New Roman"/>
        </w:rPr>
        <w:t>(LDR).</w:t>
      </w:r>
      <w:proofErr w:type="gramEnd"/>
      <w:r w:rsidRPr="0095384E">
        <w:rPr>
          <w:rFonts w:ascii="Times New Roman" w:eastAsia="Times New Roman" w:hAnsi="Times New Roman" w:cs="Times New Roman"/>
        </w:rPr>
        <w:t xml:space="preserve"> Apabila modal yang dimiliki bank mengalami </w:t>
      </w:r>
      <w:proofErr w:type="gramStart"/>
      <w:r w:rsidRPr="0095384E">
        <w:rPr>
          <w:rFonts w:ascii="Times New Roman" w:eastAsia="Times New Roman" w:hAnsi="Times New Roman" w:cs="Times New Roman"/>
        </w:rPr>
        <w:t>fluktuasi ,</w:t>
      </w:r>
      <w:proofErr w:type="gramEnd"/>
      <w:r w:rsidRPr="0095384E">
        <w:rPr>
          <w:rFonts w:ascii="Times New Roman" w:eastAsia="Times New Roman" w:hAnsi="Times New Roman" w:cs="Times New Roman"/>
        </w:rPr>
        <w:t xml:space="preserve"> maka akan berpengaruh terhadap jumlah pemberian kredit, karena semakin tinggi kecukupan modal maka semakin tinggi pula jumlah kredit yang diberikan. Jumlah pemberian kredit juga dipengaruhi oleh </w:t>
      </w:r>
      <w:r w:rsidRPr="0095384E">
        <w:rPr>
          <w:rFonts w:ascii="Times New Roman" w:eastAsia="Times New Roman" w:hAnsi="Times New Roman" w:cs="Times New Roman"/>
          <w:i/>
        </w:rPr>
        <w:t xml:space="preserve">Loan to Deposit Ratio </w:t>
      </w:r>
      <w:r w:rsidRPr="0095384E">
        <w:rPr>
          <w:rFonts w:ascii="Times New Roman" w:eastAsia="Times New Roman" w:hAnsi="Times New Roman" w:cs="Times New Roman"/>
        </w:rPr>
        <w:t xml:space="preserve">(LDR), jika rasio </w:t>
      </w:r>
      <w:r w:rsidRPr="0095384E">
        <w:rPr>
          <w:rFonts w:ascii="Times New Roman" w:eastAsia="Times New Roman" w:hAnsi="Times New Roman" w:cs="Times New Roman"/>
          <w:i/>
        </w:rPr>
        <w:t xml:space="preserve">Loan to Deposit Ratio </w:t>
      </w:r>
      <w:r w:rsidRPr="0095384E">
        <w:rPr>
          <w:rFonts w:ascii="Times New Roman" w:eastAsia="Times New Roman" w:hAnsi="Times New Roman" w:cs="Times New Roman"/>
        </w:rPr>
        <w:t xml:space="preserve">(LDR) tidak memenuhi aturan Bank Indonesia, maka bank harus meningkatkan </w:t>
      </w:r>
      <w:r w:rsidRPr="0095384E">
        <w:rPr>
          <w:rFonts w:ascii="Times New Roman" w:eastAsia="Times New Roman" w:hAnsi="Times New Roman" w:cs="Times New Roman"/>
          <w:i/>
        </w:rPr>
        <w:t xml:space="preserve">Loan to Deposit Ratio </w:t>
      </w:r>
      <w:r w:rsidRPr="0095384E">
        <w:rPr>
          <w:rFonts w:ascii="Times New Roman" w:eastAsia="Times New Roman" w:hAnsi="Times New Roman" w:cs="Times New Roman"/>
        </w:rPr>
        <w:t xml:space="preserve">(LDR) dengan cara menambah jumlah kredit yang disalurkan, namun apabila </w:t>
      </w:r>
      <w:r w:rsidRPr="0095384E">
        <w:rPr>
          <w:rFonts w:ascii="Times New Roman" w:eastAsia="Times New Roman" w:hAnsi="Times New Roman" w:cs="Times New Roman"/>
          <w:i/>
        </w:rPr>
        <w:t xml:space="preserve">Loan to Deposit Ratio </w:t>
      </w:r>
      <w:r w:rsidRPr="0095384E">
        <w:rPr>
          <w:rFonts w:ascii="Times New Roman" w:eastAsia="Times New Roman" w:hAnsi="Times New Roman" w:cs="Times New Roman"/>
        </w:rPr>
        <w:t xml:space="preserve">(LDR) melebihi ketetapan Bank Indonesia, maka bank harus menurunkan volume kredit yang disalurkan dengan demikian maka </w:t>
      </w:r>
      <w:r w:rsidRPr="0095384E">
        <w:rPr>
          <w:rFonts w:ascii="Times New Roman" w:eastAsia="Times New Roman" w:hAnsi="Times New Roman" w:cs="Times New Roman"/>
          <w:i/>
        </w:rPr>
        <w:t xml:space="preserve">Loan to Deposit Ratio </w:t>
      </w:r>
      <w:r w:rsidRPr="0095384E">
        <w:rPr>
          <w:rFonts w:ascii="Times New Roman" w:eastAsia="Times New Roman" w:hAnsi="Times New Roman" w:cs="Times New Roman"/>
        </w:rPr>
        <w:t>(LDR) mempunyai pengaruh terhadap jumlah pemberian kredit.</w:t>
      </w:r>
    </w:p>
    <w:p w:rsidR="00504222" w:rsidRPr="0095384E" w:rsidRDefault="00504222" w:rsidP="00504222">
      <w:pPr>
        <w:shd w:val="clear" w:color="auto" w:fill="FFFFFF"/>
        <w:spacing w:before="96" w:after="0" w:line="240" w:lineRule="auto"/>
        <w:jc w:val="both"/>
        <w:rPr>
          <w:rFonts w:ascii="Times New Roman" w:eastAsia="Times New Roman" w:hAnsi="Times New Roman" w:cs="Times New Roman"/>
        </w:rPr>
      </w:pPr>
      <w:r w:rsidRPr="0095384E">
        <w:rPr>
          <w:rFonts w:ascii="Times New Roman" w:eastAsia="Times New Roman" w:hAnsi="Times New Roman" w:cs="Times New Roman"/>
        </w:rPr>
        <w:t xml:space="preserve">     Berdasarkan hasil penelitian yang dilakukan Roheni(2013) yang berjudul “Pengaruh Rasio Kecukupan Modal dan Kredit Macet terhadap Penyaluran Kredit” menyatakan bahwa Rasio Kecukupan Modal berpengaruh positif sebesar 58,52% dan sisanya 41,48% dipengaruhi oleh faktor lain seperti BOPO, DPK dan lain sebagainya. Penelitian yang dilakukan oleh Meiranto (2012) yang berjudul “Analisis Pengaruh DPK, LDR, CAR</w:t>
      </w:r>
      <w:proofErr w:type="gramStart"/>
      <w:r w:rsidRPr="0095384E">
        <w:rPr>
          <w:rFonts w:ascii="Times New Roman" w:eastAsia="Times New Roman" w:hAnsi="Times New Roman" w:cs="Times New Roman"/>
        </w:rPr>
        <w:t>,NPL</w:t>
      </w:r>
      <w:proofErr w:type="gramEnd"/>
      <w:r w:rsidRPr="0095384E">
        <w:rPr>
          <w:rFonts w:ascii="Times New Roman" w:eastAsia="Times New Roman" w:hAnsi="Times New Roman" w:cs="Times New Roman"/>
        </w:rPr>
        <w:t xml:space="preserve">, ROA, dan SBI Terhadap Jumlah Penyaluran Kredit” menyimpulkan bahwa LDR berpengaruh positif dan CAR berpengaruh negatif terhadap jumlah penyaluran kredit. Penelitian yang dilakukan oleh Wijayanto (2011) yang berjudul </w:t>
      </w:r>
      <w:proofErr w:type="gramStart"/>
      <w:r w:rsidRPr="0095384E">
        <w:rPr>
          <w:rFonts w:ascii="Times New Roman" w:eastAsia="Times New Roman" w:hAnsi="Times New Roman" w:cs="Times New Roman"/>
        </w:rPr>
        <w:t>“ Pengaruh</w:t>
      </w:r>
      <w:proofErr w:type="gramEnd"/>
      <w:r w:rsidRPr="0095384E">
        <w:rPr>
          <w:rFonts w:ascii="Times New Roman" w:eastAsia="Times New Roman" w:hAnsi="Times New Roman" w:cs="Times New Roman"/>
        </w:rPr>
        <w:t xml:space="preserve"> DPK,CAR,NPL,ROA,LDR Terhadap Volume Kredit Yang Disalurkan” menyimpulkan bahwa CAR tidak memiliki pengaruh yang signifikan terhadap volume kredit yang disalurkan begitu pula dengan LDR yang juga tidak memiliki pengaruh secara signifikan. </w:t>
      </w:r>
      <w:proofErr w:type="gramStart"/>
      <w:r w:rsidRPr="0095384E">
        <w:rPr>
          <w:rFonts w:ascii="Times New Roman" w:eastAsia="Times New Roman" w:hAnsi="Times New Roman" w:cs="Times New Roman"/>
        </w:rPr>
        <w:t>Sedangkan penelitian yang dilakukan oleh penulis menunjukan hasil bahwa secara simultan CAR dan LDR mempunyai pengaruh yang signifikan.</w:t>
      </w:r>
      <w:proofErr w:type="gramEnd"/>
    </w:p>
    <w:p w:rsidR="00504222" w:rsidRPr="0095384E" w:rsidRDefault="00504222" w:rsidP="00504222">
      <w:pPr>
        <w:shd w:val="clear" w:color="auto" w:fill="FFFFFF"/>
        <w:spacing w:before="96" w:after="0" w:line="240" w:lineRule="auto"/>
        <w:jc w:val="both"/>
        <w:rPr>
          <w:rFonts w:ascii="Times New Roman" w:eastAsia="Times New Roman" w:hAnsi="Times New Roman" w:cs="Times New Roman"/>
        </w:rPr>
      </w:pPr>
      <w:r w:rsidRPr="0095384E">
        <w:rPr>
          <w:rFonts w:ascii="Times New Roman" w:eastAsia="Times New Roman" w:hAnsi="Times New Roman" w:cs="Times New Roman"/>
        </w:rPr>
        <w:t xml:space="preserve">     Adapun bagan kerangka pemikiran sebagaimana telah diuraikan da</w:t>
      </w:r>
      <w:r w:rsidR="00470697">
        <w:rPr>
          <w:rFonts w:ascii="Times New Roman" w:eastAsia="Times New Roman" w:hAnsi="Times New Roman" w:cs="Times New Roman"/>
        </w:rPr>
        <w:t xml:space="preserve">pat dijelaskan pada Gambar </w:t>
      </w:r>
      <w:r w:rsidRPr="0095384E">
        <w:rPr>
          <w:rFonts w:ascii="Times New Roman" w:eastAsia="Times New Roman" w:hAnsi="Times New Roman" w:cs="Times New Roman"/>
        </w:rPr>
        <w:t xml:space="preserve">berikut </w:t>
      </w:r>
      <w:proofErr w:type="gramStart"/>
      <w:r w:rsidRPr="0095384E">
        <w:rPr>
          <w:rFonts w:ascii="Times New Roman" w:eastAsia="Times New Roman" w:hAnsi="Times New Roman" w:cs="Times New Roman"/>
        </w:rPr>
        <w:t>ini :</w:t>
      </w:r>
      <w:proofErr w:type="gramEnd"/>
    </w:p>
    <w:p w:rsidR="00504222" w:rsidRPr="0095384E" w:rsidRDefault="00504222" w:rsidP="00504222">
      <w:pPr>
        <w:shd w:val="clear" w:color="auto" w:fill="FFFFFF"/>
        <w:tabs>
          <w:tab w:val="left" w:pos="1701"/>
        </w:tabs>
        <w:spacing w:before="96" w:after="0" w:line="240" w:lineRule="auto"/>
        <w:jc w:val="both"/>
        <w:rPr>
          <w:rFonts w:ascii="Times New Roman" w:eastAsia="Times New Roman" w:hAnsi="Times New Roman" w:cs="Times New Roman"/>
        </w:rPr>
      </w:pPr>
      <w:r w:rsidRPr="0095384E">
        <w:rPr>
          <w:rFonts w:ascii="Times New Roman" w:eastAsia="Times New Roman" w:hAnsi="Times New Roman" w:cs="Times New Roman"/>
          <w:noProof/>
        </w:rPr>
        <w:drawing>
          <wp:anchor distT="0" distB="0" distL="114300" distR="114300" simplePos="0" relativeHeight="251662336" behindDoc="0" locked="0" layoutInCell="1" allowOverlap="1">
            <wp:simplePos x="0" y="0"/>
            <wp:positionH relativeFrom="column">
              <wp:posOffset>586740</wp:posOffset>
            </wp:positionH>
            <wp:positionV relativeFrom="paragraph">
              <wp:posOffset>-99060</wp:posOffset>
            </wp:positionV>
            <wp:extent cx="5759450" cy="3679825"/>
            <wp:effectExtent l="19050" t="0" r="0" b="0"/>
            <wp:wrapTopAndBottom/>
            <wp:docPr id="1" name="Picture 4" descr="KERANGKA PEMIKI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RANGKA PEMIKIRAN.png"/>
                    <pic:cNvPicPr/>
                  </pic:nvPicPr>
                  <pic:blipFill>
                    <a:blip r:embed="rId5" cstate="print"/>
                    <a:stretch>
                      <a:fillRect/>
                    </a:stretch>
                  </pic:blipFill>
                  <pic:spPr>
                    <a:xfrm>
                      <a:off x="0" y="0"/>
                      <a:ext cx="5759450" cy="3679825"/>
                    </a:xfrm>
                    <a:prstGeom prst="rect">
                      <a:avLst/>
                    </a:prstGeom>
                  </pic:spPr>
                </pic:pic>
              </a:graphicData>
            </a:graphic>
          </wp:anchor>
        </w:drawing>
      </w:r>
    </w:p>
    <w:p w:rsidR="00504222" w:rsidRPr="00470697" w:rsidRDefault="003F6A20" w:rsidP="00470697">
      <w:pPr>
        <w:shd w:val="clear" w:color="auto" w:fill="FFFFFF"/>
        <w:tabs>
          <w:tab w:val="left" w:pos="1701"/>
        </w:tabs>
        <w:spacing w:before="96"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Gambar 1</w:t>
      </w:r>
    </w:p>
    <w:p w:rsidR="00504222" w:rsidRPr="00470697" w:rsidRDefault="00504222" w:rsidP="00470697">
      <w:pPr>
        <w:shd w:val="clear" w:color="auto" w:fill="FFFFFF"/>
        <w:tabs>
          <w:tab w:val="left" w:pos="1701"/>
        </w:tabs>
        <w:spacing w:before="96" w:after="0" w:line="240" w:lineRule="auto"/>
        <w:jc w:val="center"/>
        <w:rPr>
          <w:rFonts w:ascii="Times New Roman" w:eastAsia="Times New Roman" w:hAnsi="Times New Roman" w:cs="Times New Roman"/>
          <w:b/>
          <w:sz w:val="20"/>
        </w:rPr>
      </w:pPr>
      <w:r w:rsidRPr="00470697">
        <w:rPr>
          <w:rFonts w:ascii="Times New Roman" w:eastAsia="Times New Roman" w:hAnsi="Times New Roman" w:cs="Times New Roman"/>
          <w:b/>
          <w:sz w:val="20"/>
        </w:rPr>
        <w:t>Bagan Kerangka Pemikira</w:t>
      </w:r>
      <w:r w:rsidR="005A0323">
        <w:rPr>
          <w:rFonts w:ascii="Times New Roman" w:eastAsia="Times New Roman" w:hAnsi="Times New Roman" w:cs="Times New Roman"/>
          <w:b/>
          <w:noProof/>
          <w:sz w:val="20"/>
        </w:rPr>
        <w:pict>
          <v:rect id="_x0000_s1027" style="position:absolute;left:0;text-align:left;margin-left:-7.9pt;margin-top:328.05pt;width:22.6pt;height:18.45pt;z-index:251660288;mso-position-horizontal-relative:text;mso-position-vertical-relative:text" strokecolor="white [3212]"/>
        </w:pict>
      </w:r>
      <w:r w:rsidR="005A0323">
        <w:rPr>
          <w:rFonts w:ascii="Times New Roman" w:eastAsia="Times New Roman" w:hAnsi="Times New Roman" w:cs="Times New Roman"/>
          <w:b/>
          <w:noProof/>
          <w:sz w:val="20"/>
        </w:rPr>
        <w:pict>
          <v:rect id="_x0000_s1026" style="position:absolute;left:0;text-align:left;margin-left:229.85pt;margin-top:328.05pt;width:240.3pt;height:1in;z-index:251661312;mso-position-horizontal-relative:text;mso-position-vertical-relative:text" strokecolor="white [3212]"/>
        </w:pict>
      </w:r>
      <w:r w:rsidRPr="00470697">
        <w:rPr>
          <w:rFonts w:ascii="Times New Roman" w:eastAsia="Times New Roman" w:hAnsi="Times New Roman" w:cs="Times New Roman"/>
          <w:b/>
          <w:sz w:val="20"/>
        </w:rPr>
        <w:t>n</w:t>
      </w:r>
    </w:p>
    <w:p w:rsidR="00504222" w:rsidRPr="00470697" w:rsidRDefault="00504222" w:rsidP="00470697">
      <w:pPr>
        <w:shd w:val="clear" w:color="auto" w:fill="FFFFFF"/>
        <w:tabs>
          <w:tab w:val="left" w:pos="1701"/>
        </w:tabs>
        <w:spacing w:before="96" w:after="0" w:line="240" w:lineRule="auto"/>
        <w:jc w:val="center"/>
        <w:rPr>
          <w:rFonts w:ascii="Times New Roman" w:eastAsia="Times New Roman" w:hAnsi="Times New Roman" w:cs="Times New Roman"/>
          <w:sz w:val="20"/>
        </w:rPr>
      </w:pPr>
      <w:proofErr w:type="gramStart"/>
      <w:r w:rsidRPr="00470697">
        <w:rPr>
          <w:rFonts w:ascii="Times New Roman" w:eastAsia="Times New Roman" w:hAnsi="Times New Roman" w:cs="Times New Roman"/>
          <w:sz w:val="20"/>
        </w:rPr>
        <w:t>Sumber :</w:t>
      </w:r>
      <w:proofErr w:type="gramEnd"/>
      <w:r w:rsidRPr="00470697">
        <w:rPr>
          <w:rFonts w:ascii="Times New Roman" w:eastAsia="Times New Roman" w:hAnsi="Times New Roman" w:cs="Times New Roman"/>
          <w:sz w:val="20"/>
        </w:rPr>
        <w:t xml:space="preserve"> Data diolah (2015)</w:t>
      </w:r>
    </w:p>
    <w:p w:rsidR="00504222" w:rsidRPr="0095384E" w:rsidRDefault="00504222" w:rsidP="00504222">
      <w:pPr>
        <w:pStyle w:val="ListParagraph"/>
        <w:tabs>
          <w:tab w:val="left" w:pos="1701"/>
        </w:tabs>
        <w:spacing w:after="0" w:line="240" w:lineRule="auto"/>
        <w:ind w:left="426" w:firstLine="708"/>
        <w:contextualSpacing w:val="0"/>
        <w:jc w:val="both"/>
        <w:rPr>
          <w:rFonts w:ascii="Times New Roman" w:hAnsi="Times New Roman" w:cs="Times New Roman"/>
          <w:shd w:val="clear" w:color="auto" w:fill="FFFFFF"/>
        </w:rPr>
      </w:pPr>
      <w:r w:rsidRPr="0095384E">
        <w:rPr>
          <w:rFonts w:ascii="Times New Roman" w:hAnsi="Times New Roman" w:cs="Times New Roman"/>
          <w:shd w:val="clear" w:color="auto" w:fill="FFFFFF"/>
        </w:rPr>
        <w:t xml:space="preserve">Menurut Sugiyono (2009:96), hipotesis merupakan jawaban sementara terhadap rumusan masalah penelitian, di mana rumusan masalah penelitian telah dinyatakan dalam bentuk pertanyaan. </w:t>
      </w:r>
      <w:proofErr w:type="gramStart"/>
      <w:r w:rsidRPr="0095384E">
        <w:rPr>
          <w:rFonts w:ascii="Times New Roman" w:hAnsi="Times New Roman" w:cs="Times New Roman"/>
          <w:shd w:val="clear" w:color="auto" w:fill="FFFFFF"/>
        </w:rPr>
        <w:t>Hipotesis merupakan jawaban yang masih bersifat sementara karena hanya berdasarkan teori, perlu dibuktikan secara empiris dilapangan.</w:t>
      </w:r>
      <w:proofErr w:type="gramEnd"/>
    </w:p>
    <w:p w:rsidR="00504222" w:rsidRPr="0095384E" w:rsidRDefault="00504222" w:rsidP="00504222">
      <w:pPr>
        <w:pStyle w:val="ListParagraph"/>
        <w:tabs>
          <w:tab w:val="left" w:pos="1701"/>
        </w:tabs>
        <w:spacing w:after="0" w:line="240" w:lineRule="auto"/>
        <w:ind w:left="426" w:firstLine="759"/>
        <w:contextualSpacing w:val="0"/>
        <w:jc w:val="both"/>
        <w:rPr>
          <w:rFonts w:ascii="Times New Roman" w:eastAsia="Times New Roman" w:hAnsi="Times New Roman" w:cs="Times New Roman"/>
        </w:rPr>
      </w:pPr>
      <w:proofErr w:type="gramStart"/>
      <w:r w:rsidRPr="0095384E">
        <w:rPr>
          <w:rFonts w:ascii="Times New Roman" w:eastAsia="Times New Roman" w:hAnsi="Times New Roman" w:cs="Times New Roman"/>
        </w:rPr>
        <w:t xml:space="preserve">Berdasarkan uraian tersebut, maka yang menjadi hipotesis penelitian adalah terdapat pengaruh antara </w:t>
      </w:r>
      <w:r w:rsidRPr="0095384E">
        <w:rPr>
          <w:rFonts w:ascii="Times New Roman" w:eastAsia="Times New Roman" w:hAnsi="Times New Roman" w:cs="Times New Roman"/>
          <w:i/>
        </w:rPr>
        <w:t>Capital Adequacy Ratio (</w:t>
      </w:r>
      <w:r w:rsidRPr="0095384E">
        <w:rPr>
          <w:rFonts w:ascii="Times New Roman" w:eastAsia="Times New Roman" w:hAnsi="Times New Roman" w:cs="Times New Roman"/>
        </w:rPr>
        <w:t xml:space="preserve">CAR) dan </w:t>
      </w:r>
      <w:r w:rsidRPr="0095384E">
        <w:rPr>
          <w:rFonts w:ascii="Times New Roman" w:eastAsia="Times New Roman" w:hAnsi="Times New Roman" w:cs="Times New Roman"/>
          <w:i/>
        </w:rPr>
        <w:t>Loan to Dpeosit Ratio (</w:t>
      </w:r>
      <w:r w:rsidRPr="0095384E">
        <w:rPr>
          <w:rFonts w:ascii="Times New Roman" w:eastAsia="Times New Roman" w:hAnsi="Times New Roman" w:cs="Times New Roman"/>
        </w:rPr>
        <w:t>LDR) terhadap jumlah pemberian kredit pada PT.Bank Negara Indonesia Tbk.</w:t>
      </w:r>
      <w:proofErr w:type="gramEnd"/>
    </w:p>
    <w:p w:rsidR="00504222" w:rsidRDefault="00504222" w:rsidP="00745367">
      <w:pPr>
        <w:spacing w:after="0" w:line="240" w:lineRule="auto"/>
        <w:jc w:val="both"/>
      </w:pPr>
    </w:p>
    <w:p w:rsidR="00470697" w:rsidRDefault="00B163C9" w:rsidP="00745367">
      <w:pPr>
        <w:spacing w:after="0" w:line="240" w:lineRule="auto"/>
        <w:jc w:val="both"/>
        <w:rPr>
          <w:rFonts w:ascii="Times New Roman" w:hAnsi="Times New Roman" w:cs="Times New Roman"/>
          <w:b/>
        </w:rPr>
      </w:pPr>
      <w:r>
        <w:rPr>
          <w:rFonts w:ascii="Times New Roman" w:hAnsi="Times New Roman" w:cs="Times New Roman"/>
          <w:b/>
        </w:rPr>
        <w:t>METODE PENELITIAN</w:t>
      </w:r>
    </w:p>
    <w:p w:rsidR="00B163C9" w:rsidRPr="00F34463" w:rsidRDefault="00B163C9" w:rsidP="00B163C9">
      <w:pPr>
        <w:tabs>
          <w:tab w:val="left" w:pos="567"/>
          <w:tab w:val="left" w:pos="1701"/>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r>
      <w:r w:rsidRPr="00F34463">
        <w:rPr>
          <w:rFonts w:ascii="Times New Roman" w:eastAsia="Times New Roman" w:hAnsi="Times New Roman" w:cs="Times New Roman"/>
        </w:rPr>
        <w:t xml:space="preserve">Metode deskriptif dalam penelitian ini digunakan untuk mengetahui gambaran mengenai </w:t>
      </w:r>
      <w:r w:rsidRPr="00F34463">
        <w:rPr>
          <w:rFonts w:ascii="Times New Roman" w:eastAsia="Times New Roman" w:hAnsi="Times New Roman" w:cs="Times New Roman"/>
          <w:i/>
        </w:rPr>
        <w:t>Capital Adequacy Ratio</w:t>
      </w:r>
      <w:r w:rsidRPr="00F34463">
        <w:rPr>
          <w:rFonts w:ascii="Times New Roman" w:eastAsia="Times New Roman" w:hAnsi="Times New Roman" w:cs="Times New Roman"/>
        </w:rPr>
        <w:t xml:space="preserve"> (CAR), </w:t>
      </w:r>
      <w:r w:rsidRPr="00F34463">
        <w:rPr>
          <w:rFonts w:ascii="Times New Roman" w:eastAsia="Times New Roman" w:hAnsi="Times New Roman" w:cs="Times New Roman"/>
          <w:i/>
        </w:rPr>
        <w:t>Loan to Deposit Ratio</w:t>
      </w:r>
      <w:r w:rsidRPr="00F34463">
        <w:rPr>
          <w:rFonts w:ascii="Times New Roman" w:eastAsia="Times New Roman" w:hAnsi="Times New Roman" w:cs="Times New Roman"/>
        </w:rPr>
        <w:t xml:space="preserve"> (LDR) dan jumlah pemberian kredit pada PT. Bank Negara Indonesia Tbk. periode 2009-2013. </w:t>
      </w:r>
      <w:proofErr w:type="gramStart"/>
      <w:r w:rsidRPr="00F34463">
        <w:rPr>
          <w:rFonts w:ascii="Times New Roman" w:eastAsia="Times New Roman" w:hAnsi="Times New Roman" w:cs="Times New Roman"/>
        </w:rPr>
        <w:t xml:space="preserve">Sedangkan metode verifikatif dalam penelitian ini digunakan untuk mengetahui bagaimana pengaruh </w:t>
      </w:r>
      <w:r w:rsidRPr="00F34463">
        <w:rPr>
          <w:rFonts w:ascii="Times New Roman" w:eastAsia="Times New Roman" w:hAnsi="Times New Roman" w:cs="Times New Roman"/>
          <w:i/>
        </w:rPr>
        <w:t>Capital Adequacy Ratio</w:t>
      </w:r>
      <w:r w:rsidRPr="00F34463">
        <w:rPr>
          <w:rFonts w:ascii="Times New Roman" w:eastAsia="Times New Roman" w:hAnsi="Times New Roman" w:cs="Times New Roman"/>
        </w:rPr>
        <w:t xml:space="preserve"> (CAR) dan </w:t>
      </w:r>
      <w:r w:rsidRPr="00F34463">
        <w:rPr>
          <w:rFonts w:ascii="Times New Roman" w:eastAsia="Times New Roman" w:hAnsi="Times New Roman" w:cs="Times New Roman"/>
          <w:i/>
        </w:rPr>
        <w:t>Loan to Deposit Ratio</w:t>
      </w:r>
      <w:r w:rsidRPr="00F34463">
        <w:rPr>
          <w:rFonts w:ascii="Times New Roman" w:eastAsia="Times New Roman" w:hAnsi="Times New Roman" w:cs="Times New Roman"/>
        </w:rPr>
        <w:t xml:space="preserve"> (LDR) terhadap jumlah pemberian kredit pada PT. Bank Negara Indonesia Tbk. periode 2009-2013.</w:t>
      </w:r>
      <w:proofErr w:type="gramEnd"/>
    </w:p>
    <w:p w:rsidR="00B163C9" w:rsidRPr="00F34463" w:rsidRDefault="00B163C9" w:rsidP="00B163C9">
      <w:pPr>
        <w:tabs>
          <w:tab w:val="left" w:pos="993"/>
          <w:tab w:val="left" w:pos="1701"/>
        </w:tabs>
        <w:spacing w:after="0" w:line="240" w:lineRule="auto"/>
        <w:jc w:val="both"/>
        <w:rPr>
          <w:rFonts w:ascii="Times New Roman" w:eastAsia="Times New Roman" w:hAnsi="Times New Roman" w:cs="Times New Roman"/>
        </w:rPr>
      </w:pPr>
      <w:proofErr w:type="gramStart"/>
      <w:r w:rsidRPr="00F34463">
        <w:rPr>
          <w:rFonts w:ascii="Times New Roman" w:eastAsia="Times New Roman" w:hAnsi="Times New Roman" w:cs="Times New Roman"/>
        </w:rPr>
        <w:t>Dalam penelitian ini terdiri dari tiga variabel, yaitu dua variabel independen dan satu variabel dependen.</w:t>
      </w:r>
      <w:proofErr w:type="gramEnd"/>
      <w:r w:rsidRPr="00F34463">
        <w:rPr>
          <w:rFonts w:ascii="Times New Roman" w:eastAsia="Times New Roman" w:hAnsi="Times New Roman" w:cs="Times New Roman"/>
        </w:rPr>
        <w:t xml:space="preserve"> Berdasarkan judul yaitu “Pengaruh </w:t>
      </w:r>
      <w:r w:rsidRPr="00F34463">
        <w:rPr>
          <w:rFonts w:ascii="Times New Roman" w:eastAsia="Times New Roman" w:hAnsi="Times New Roman" w:cs="Times New Roman"/>
          <w:i/>
        </w:rPr>
        <w:t>Capital Adequacy Ratio</w:t>
      </w:r>
      <w:r w:rsidRPr="00F34463">
        <w:rPr>
          <w:rFonts w:ascii="Times New Roman" w:eastAsia="Times New Roman" w:hAnsi="Times New Roman" w:cs="Times New Roman"/>
        </w:rPr>
        <w:t xml:space="preserve"> (CAR) dan </w:t>
      </w:r>
      <w:r w:rsidRPr="00F34463">
        <w:rPr>
          <w:rFonts w:ascii="Times New Roman" w:eastAsia="Times New Roman" w:hAnsi="Times New Roman" w:cs="Times New Roman"/>
          <w:i/>
        </w:rPr>
        <w:t>Loan to Deposit Ratio</w:t>
      </w:r>
      <w:r w:rsidRPr="00F34463">
        <w:rPr>
          <w:rFonts w:ascii="Times New Roman" w:eastAsia="Times New Roman" w:hAnsi="Times New Roman" w:cs="Times New Roman"/>
        </w:rPr>
        <w:t xml:space="preserve"> (LDR) terhadap jumlah pemberian kredit pada PT. Bank Negara Indonesia (Persero) Tbk. periode 2009-2013”.  Tiga variabel yang perlu di operasionalisasikan </w:t>
      </w:r>
      <w:proofErr w:type="gramStart"/>
      <w:r w:rsidRPr="00F34463">
        <w:rPr>
          <w:rFonts w:ascii="Times New Roman" w:eastAsia="Times New Roman" w:hAnsi="Times New Roman" w:cs="Times New Roman"/>
        </w:rPr>
        <w:t>yaitu :</w:t>
      </w:r>
      <w:proofErr w:type="gramEnd"/>
    </w:p>
    <w:p w:rsidR="00B163C9" w:rsidRPr="00F34463" w:rsidRDefault="00B163C9" w:rsidP="00B163C9">
      <w:pPr>
        <w:pStyle w:val="ListParagraph"/>
        <w:numPr>
          <w:ilvl w:val="0"/>
          <w:numId w:val="1"/>
        </w:numPr>
        <w:tabs>
          <w:tab w:val="left" w:pos="993"/>
          <w:tab w:val="left" w:pos="1701"/>
        </w:tabs>
        <w:spacing w:after="0" w:line="240" w:lineRule="auto"/>
        <w:ind w:left="426"/>
        <w:jc w:val="both"/>
        <w:rPr>
          <w:rFonts w:ascii="Times New Roman" w:eastAsia="Times New Roman" w:hAnsi="Times New Roman" w:cs="Times New Roman"/>
        </w:rPr>
      </w:pPr>
      <w:r w:rsidRPr="00F34463">
        <w:rPr>
          <w:rFonts w:ascii="Times New Roman" w:eastAsia="Times New Roman" w:hAnsi="Times New Roman" w:cs="Times New Roman"/>
        </w:rPr>
        <w:t>Variabel Independen atau variabel bebas (X)</w:t>
      </w:r>
    </w:p>
    <w:p w:rsidR="00B163C9" w:rsidRPr="00F34463" w:rsidRDefault="00B163C9" w:rsidP="00B163C9">
      <w:pPr>
        <w:pStyle w:val="ListParagraph"/>
        <w:tabs>
          <w:tab w:val="left" w:pos="993"/>
          <w:tab w:val="left" w:pos="1701"/>
        </w:tabs>
        <w:spacing w:after="0" w:line="240" w:lineRule="auto"/>
        <w:ind w:left="426"/>
        <w:jc w:val="both"/>
        <w:rPr>
          <w:rFonts w:ascii="Times New Roman" w:eastAsia="Times New Roman" w:hAnsi="Times New Roman" w:cs="Times New Roman"/>
        </w:rPr>
      </w:pPr>
      <w:proofErr w:type="gramStart"/>
      <w:r w:rsidRPr="00F34463">
        <w:rPr>
          <w:rFonts w:ascii="Times New Roman" w:eastAsia="Times New Roman" w:hAnsi="Times New Roman" w:cs="Times New Roman"/>
        </w:rPr>
        <w:t>Menurut Kuncoro (2009:24) variabel independen adalah variabel yang identik dengan variabel bebas, penjelas dan biasanya dianggap sebagai variabel penyebab dari variabel dependen.</w:t>
      </w:r>
      <w:proofErr w:type="gramEnd"/>
      <w:r w:rsidRPr="00F34463">
        <w:rPr>
          <w:rFonts w:ascii="Times New Roman" w:eastAsia="Times New Roman" w:hAnsi="Times New Roman" w:cs="Times New Roman"/>
        </w:rPr>
        <w:t xml:space="preserve"> Berdasarkan judul yang </w:t>
      </w:r>
      <w:proofErr w:type="gramStart"/>
      <w:r w:rsidRPr="00F34463">
        <w:rPr>
          <w:rFonts w:ascii="Times New Roman" w:eastAsia="Times New Roman" w:hAnsi="Times New Roman" w:cs="Times New Roman"/>
        </w:rPr>
        <w:t>akan</w:t>
      </w:r>
      <w:proofErr w:type="gramEnd"/>
      <w:r w:rsidRPr="00F34463">
        <w:rPr>
          <w:rFonts w:ascii="Times New Roman" w:eastAsia="Times New Roman" w:hAnsi="Times New Roman" w:cs="Times New Roman"/>
        </w:rPr>
        <w:t xml:space="preserve"> diteliti, terdapat variabel bebas (X) dalam penelitian ini yaitu </w:t>
      </w:r>
      <w:r w:rsidRPr="00F34463">
        <w:rPr>
          <w:rFonts w:ascii="Times New Roman" w:eastAsia="Times New Roman" w:hAnsi="Times New Roman" w:cs="Times New Roman"/>
          <w:i/>
        </w:rPr>
        <w:t xml:space="preserve">Capital Adequacy Ratio </w:t>
      </w:r>
      <w:r w:rsidRPr="00F34463">
        <w:rPr>
          <w:rFonts w:ascii="Times New Roman" w:eastAsia="Times New Roman" w:hAnsi="Times New Roman" w:cs="Times New Roman"/>
        </w:rPr>
        <w:t>(CAR) sebagai variabel independen (X</w:t>
      </w:r>
      <w:r w:rsidRPr="00F34463">
        <w:rPr>
          <w:rFonts w:ascii="Times New Roman" w:eastAsia="Times New Roman" w:hAnsi="Times New Roman" w:cs="Times New Roman"/>
          <w:vertAlign w:val="subscript"/>
        </w:rPr>
        <w:t>1</w:t>
      </w:r>
      <w:r w:rsidRPr="00F34463">
        <w:rPr>
          <w:rFonts w:ascii="Times New Roman" w:eastAsia="Times New Roman" w:hAnsi="Times New Roman" w:cs="Times New Roman"/>
        </w:rPr>
        <w:t xml:space="preserve">) dan </w:t>
      </w:r>
      <w:r w:rsidRPr="00F34463">
        <w:rPr>
          <w:rFonts w:ascii="Times New Roman" w:eastAsia="Times New Roman" w:hAnsi="Times New Roman" w:cs="Times New Roman"/>
          <w:i/>
        </w:rPr>
        <w:t>Loan to Deposit Ratio</w:t>
      </w:r>
      <w:r w:rsidRPr="00F34463">
        <w:rPr>
          <w:rFonts w:ascii="Times New Roman" w:eastAsia="Times New Roman" w:hAnsi="Times New Roman" w:cs="Times New Roman"/>
        </w:rPr>
        <w:t xml:space="preserve"> (LDR) sebagai variabel independen (X</w:t>
      </w:r>
      <w:r w:rsidRPr="00F34463">
        <w:rPr>
          <w:rFonts w:ascii="Times New Roman" w:eastAsia="Times New Roman" w:hAnsi="Times New Roman" w:cs="Times New Roman"/>
          <w:vertAlign w:val="subscript"/>
        </w:rPr>
        <w:t>2</w:t>
      </w:r>
      <w:r w:rsidRPr="00F34463">
        <w:rPr>
          <w:rFonts w:ascii="Times New Roman" w:eastAsia="Times New Roman" w:hAnsi="Times New Roman" w:cs="Times New Roman"/>
        </w:rPr>
        <w:t>).</w:t>
      </w:r>
    </w:p>
    <w:p w:rsidR="00B163C9" w:rsidRPr="00F34463" w:rsidRDefault="00B163C9" w:rsidP="00B163C9">
      <w:pPr>
        <w:pStyle w:val="ListParagraph"/>
        <w:numPr>
          <w:ilvl w:val="0"/>
          <w:numId w:val="1"/>
        </w:numPr>
        <w:tabs>
          <w:tab w:val="left" w:pos="993"/>
          <w:tab w:val="left" w:pos="1701"/>
        </w:tabs>
        <w:spacing w:after="0" w:line="240" w:lineRule="auto"/>
        <w:ind w:left="426"/>
        <w:jc w:val="both"/>
        <w:rPr>
          <w:rFonts w:ascii="Times New Roman" w:eastAsia="Times New Roman" w:hAnsi="Times New Roman" w:cs="Times New Roman"/>
        </w:rPr>
      </w:pPr>
      <w:r w:rsidRPr="00F34463">
        <w:rPr>
          <w:rFonts w:ascii="Times New Roman" w:eastAsia="Times New Roman" w:hAnsi="Times New Roman" w:cs="Times New Roman"/>
        </w:rPr>
        <w:t>Variabel Dependen atau variabel terikat (Y)</w:t>
      </w:r>
    </w:p>
    <w:p w:rsidR="00B163C9" w:rsidRPr="00B163C9" w:rsidRDefault="00B163C9" w:rsidP="00B163C9">
      <w:pPr>
        <w:pStyle w:val="ListParagraph"/>
        <w:tabs>
          <w:tab w:val="left" w:pos="993"/>
          <w:tab w:val="left" w:pos="1701"/>
        </w:tabs>
        <w:spacing w:after="0" w:line="240" w:lineRule="auto"/>
        <w:ind w:left="426"/>
        <w:jc w:val="both"/>
        <w:rPr>
          <w:rFonts w:ascii="Times New Roman" w:eastAsia="Times New Roman" w:hAnsi="Times New Roman" w:cs="Times New Roman"/>
        </w:rPr>
      </w:pPr>
      <w:proofErr w:type="gramStart"/>
      <w:r w:rsidRPr="00F34463">
        <w:rPr>
          <w:rFonts w:ascii="Times New Roman" w:eastAsia="Times New Roman" w:hAnsi="Times New Roman" w:cs="Times New Roman"/>
        </w:rPr>
        <w:t>Menurut Kuncoro (2009-24) variabel terikat adalah variabel yang dapat dipengaruhi oleh variabel lainnya.</w:t>
      </w:r>
      <w:proofErr w:type="gramEnd"/>
      <w:r w:rsidRPr="00F34463">
        <w:rPr>
          <w:rFonts w:ascii="Times New Roman" w:eastAsia="Times New Roman" w:hAnsi="Times New Roman" w:cs="Times New Roman"/>
        </w:rPr>
        <w:t xml:space="preserve"> </w:t>
      </w:r>
      <w:proofErr w:type="gramStart"/>
      <w:r w:rsidRPr="00F34463">
        <w:rPr>
          <w:rFonts w:ascii="Times New Roman" w:eastAsia="Times New Roman" w:hAnsi="Times New Roman" w:cs="Times New Roman"/>
        </w:rPr>
        <w:t>Dalam penelitian ini yang menjadi variabel terikat (Y) adalah jumlah pemberian kredit.</w:t>
      </w:r>
      <w:proofErr w:type="gramEnd"/>
    </w:p>
    <w:p w:rsidR="00B163C9" w:rsidRPr="00B163C9" w:rsidRDefault="00B163C9" w:rsidP="00B163C9">
      <w:pPr>
        <w:tabs>
          <w:tab w:val="left" w:pos="993"/>
          <w:tab w:val="left" w:pos="1701"/>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ab/>
      </w:r>
      <w:r w:rsidRPr="00B163C9">
        <w:rPr>
          <w:rFonts w:ascii="Times New Roman" w:eastAsia="Times New Roman" w:hAnsi="Times New Roman" w:cs="Times New Roman"/>
          <w:b/>
        </w:rPr>
        <w:t>Rancangan Pengujian Hipotesis</w:t>
      </w:r>
    </w:p>
    <w:p w:rsidR="00B163C9" w:rsidRPr="00EF0C98" w:rsidRDefault="00B163C9" w:rsidP="00EF0C98">
      <w:pPr>
        <w:tabs>
          <w:tab w:val="left" w:pos="567"/>
        </w:tabs>
        <w:spacing w:after="0" w:line="240" w:lineRule="auto"/>
        <w:ind w:left="426"/>
        <w:jc w:val="both"/>
        <w:rPr>
          <w:rFonts w:ascii="Times New Roman" w:eastAsia="Times New Roman" w:hAnsi="Times New Roman" w:cs="Times New Roman"/>
          <w:szCs w:val="24"/>
        </w:rPr>
      </w:pPr>
      <w:r>
        <w:rPr>
          <w:rFonts w:ascii="Times New Roman" w:eastAsia="Times New Roman" w:hAnsi="Times New Roman" w:cs="Times New Roman"/>
          <w:szCs w:val="24"/>
        </w:rPr>
        <w:tab/>
      </w:r>
      <w:r>
        <w:rPr>
          <w:rFonts w:ascii="Times New Roman" w:eastAsia="Times New Roman" w:hAnsi="Times New Roman" w:cs="Times New Roman"/>
          <w:szCs w:val="24"/>
        </w:rPr>
        <w:tab/>
      </w:r>
      <w:r>
        <w:rPr>
          <w:rFonts w:ascii="Times New Roman" w:eastAsia="Times New Roman" w:hAnsi="Times New Roman" w:cs="Times New Roman"/>
          <w:szCs w:val="24"/>
        </w:rPr>
        <w:tab/>
      </w:r>
      <w:proofErr w:type="gramStart"/>
      <w:r w:rsidRPr="00B163C9">
        <w:rPr>
          <w:rFonts w:ascii="Times New Roman" w:eastAsia="Times New Roman" w:hAnsi="Times New Roman" w:cs="Times New Roman"/>
          <w:szCs w:val="24"/>
        </w:rPr>
        <w:t>Pengujian hipotesis dilakukan uji parsial (uji-t) dan uji simultan (uji-F).</w:t>
      </w:r>
      <w:proofErr w:type="gramEnd"/>
    </w:p>
    <w:p w:rsidR="00B163C9" w:rsidRPr="00EF0C98" w:rsidRDefault="00B163C9" w:rsidP="00EF0C98">
      <w:pPr>
        <w:tabs>
          <w:tab w:val="left" w:pos="993"/>
          <w:tab w:val="left" w:pos="1701"/>
        </w:tabs>
        <w:spacing w:after="0" w:line="240" w:lineRule="auto"/>
        <w:jc w:val="both"/>
        <w:rPr>
          <w:rFonts w:ascii="Times New Roman" w:eastAsia="Times New Roman" w:hAnsi="Times New Roman" w:cs="Times New Roman"/>
          <w:b/>
        </w:rPr>
      </w:pPr>
      <w:r w:rsidRPr="00EF0C98">
        <w:rPr>
          <w:rFonts w:ascii="Times New Roman" w:eastAsia="Times New Roman" w:hAnsi="Times New Roman" w:cs="Times New Roman"/>
          <w:b/>
        </w:rPr>
        <w:t>HASIL PENELITIAN DAN PEMBAHASAN</w:t>
      </w:r>
    </w:p>
    <w:p w:rsidR="00917E56" w:rsidRDefault="00917E56" w:rsidP="00917E56">
      <w:pPr>
        <w:pStyle w:val="ListParagraph"/>
        <w:numPr>
          <w:ilvl w:val="0"/>
          <w:numId w:val="2"/>
        </w:numPr>
        <w:tabs>
          <w:tab w:val="left" w:pos="993"/>
          <w:tab w:val="left" w:pos="1701"/>
        </w:tabs>
        <w:spacing w:after="0" w:line="240" w:lineRule="auto"/>
        <w:ind w:left="714" w:hanging="357"/>
        <w:jc w:val="both"/>
        <w:rPr>
          <w:rFonts w:ascii="Times New Roman" w:hAnsi="Times New Roman" w:cs="Times New Roman"/>
          <w:szCs w:val="24"/>
        </w:rPr>
      </w:pPr>
      <w:r w:rsidRPr="006D0FBB">
        <w:rPr>
          <w:rFonts w:ascii="Times New Roman" w:hAnsi="Times New Roman" w:cs="Times New Roman"/>
          <w:szCs w:val="24"/>
        </w:rPr>
        <w:t xml:space="preserve">Kondisi CAR PT.Bank Negara Indonesia (Persero) Tbk. periode 2009-2013 mengalami fluktuasi. Nilai rata-rata CAR pertahunnya adalah sebesar 16,36% dengan nilai tertinggi adalah 18,6% pada tahun 2010 dan nilai terendah 13,8% pada tahun 2009. </w:t>
      </w:r>
    </w:p>
    <w:p w:rsidR="00917E56" w:rsidRPr="00150137" w:rsidRDefault="003F6A20" w:rsidP="003F6A20">
      <w:pPr>
        <w:pStyle w:val="ListParagraph"/>
        <w:tabs>
          <w:tab w:val="left" w:pos="993"/>
          <w:tab w:val="left" w:pos="1701"/>
        </w:tabs>
        <w:spacing w:after="0" w:line="240" w:lineRule="auto"/>
        <w:ind w:left="714"/>
        <w:jc w:val="center"/>
        <w:rPr>
          <w:rFonts w:ascii="Times New Roman" w:hAnsi="Times New Roman" w:cs="Times New Roman"/>
          <w:b/>
          <w:sz w:val="20"/>
          <w:szCs w:val="20"/>
        </w:rPr>
      </w:pPr>
      <w:r w:rsidRPr="00150137">
        <w:rPr>
          <w:rFonts w:ascii="Times New Roman" w:hAnsi="Times New Roman" w:cs="Times New Roman"/>
          <w:b/>
          <w:sz w:val="20"/>
          <w:szCs w:val="20"/>
        </w:rPr>
        <w:t>Tabel 2</w:t>
      </w:r>
    </w:p>
    <w:p w:rsidR="00917E56" w:rsidRPr="00150137" w:rsidRDefault="00917E56" w:rsidP="00917E56">
      <w:pPr>
        <w:tabs>
          <w:tab w:val="left" w:pos="1701"/>
        </w:tabs>
        <w:spacing w:after="0" w:line="240" w:lineRule="auto"/>
        <w:ind w:left="360"/>
        <w:jc w:val="center"/>
        <w:rPr>
          <w:rFonts w:ascii="Times New Roman" w:hAnsi="Times New Roman" w:cs="Times New Roman"/>
          <w:sz w:val="20"/>
          <w:szCs w:val="20"/>
        </w:rPr>
      </w:pPr>
      <w:r w:rsidRPr="00150137">
        <w:rPr>
          <w:rFonts w:ascii="Times New Roman" w:hAnsi="Times New Roman" w:cs="Times New Roman"/>
          <w:b/>
          <w:sz w:val="20"/>
          <w:szCs w:val="20"/>
        </w:rPr>
        <w:t xml:space="preserve">Perkembangan </w:t>
      </w:r>
      <w:r w:rsidRPr="00150137">
        <w:rPr>
          <w:rFonts w:ascii="Times New Roman" w:hAnsi="Times New Roman" w:cs="Times New Roman"/>
          <w:b/>
          <w:i/>
          <w:sz w:val="20"/>
          <w:szCs w:val="20"/>
        </w:rPr>
        <w:t>Capital Adequacy Ratio</w:t>
      </w:r>
      <w:r w:rsidRPr="00150137">
        <w:rPr>
          <w:rFonts w:ascii="Times New Roman" w:hAnsi="Times New Roman" w:cs="Times New Roman"/>
          <w:b/>
          <w:sz w:val="20"/>
          <w:szCs w:val="20"/>
        </w:rPr>
        <w:t xml:space="preserve"> </w:t>
      </w:r>
      <w:r w:rsidRPr="00150137">
        <w:rPr>
          <w:rFonts w:ascii="Times New Roman" w:hAnsi="Times New Roman" w:cs="Times New Roman"/>
          <w:b/>
          <w:i/>
          <w:sz w:val="20"/>
          <w:szCs w:val="20"/>
        </w:rPr>
        <w:t xml:space="preserve">(CAR) </w:t>
      </w:r>
      <w:r w:rsidRPr="00150137">
        <w:rPr>
          <w:rFonts w:ascii="Times New Roman" w:hAnsi="Times New Roman" w:cs="Times New Roman"/>
          <w:b/>
          <w:sz w:val="20"/>
          <w:szCs w:val="20"/>
        </w:rPr>
        <w:t>PT. Bank Negara Indonesia Tbk. Periode 2009-2013 (dalam %)</w:t>
      </w:r>
    </w:p>
    <w:tbl>
      <w:tblPr>
        <w:tblStyle w:val="MediumShading2-Accent1"/>
        <w:tblpPr w:leftFromText="180" w:rightFromText="180" w:vertAnchor="text" w:horzAnchor="page" w:tblpX="3658" w:tblpY="207"/>
        <w:tblW w:w="0" w:type="auto"/>
        <w:shd w:val="clear" w:color="auto" w:fill="FFFFFF" w:themeFill="background1"/>
        <w:tblLook w:val="04A0"/>
      </w:tblPr>
      <w:tblGrid>
        <w:gridCol w:w="1621"/>
        <w:gridCol w:w="1666"/>
        <w:gridCol w:w="1666"/>
      </w:tblGrid>
      <w:tr w:rsidR="00EF0C98" w:rsidRPr="00EF0C98" w:rsidTr="00EF0C98">
        <w:trPr>
          <w:cnfStyle w:val="100000000000"/>
          <w:trHeight w:val="234"/>
        </w:trPr>
        <w:tc>
          <w:tcPr>
            <w:cnfStyle w:val="0010000001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b w:val="0"/>
                <w:color w:val="auto"/>
                <w:sz w:val="20"/>
                <w:szCs w:val="20"/>
              </w:rPr>
            </w:pPr>
            <w:r w:rsidRPr="00EF0C98">
              <w:rPr>
                <w:rFonts w:ascii="Times New Roman" w:hAnsi="Times New Roman" w:cs="Times New Roman"/>
                <w:color w:val="auto"/>
                <w:sz w:val="20"/>
                <w:szCs w:val="20"/>
              </w:rPr>
              <w:t>Tahun</w:t>
            </w:r>
          </w:p>
        </w:tc>
        <w:tc>
          <w:tcPr>
            <w:tcW w:w="1666" w:type="dxa"/>
            <w:shd w:val="clear" w:color="auto" w:fill="FFFFFF" w:themeFill="background1"/>
          </w:tcPr>
          <w:p w:rsidR="00EF0C98" w:rsidRPr="00EF0C98" w:rsidRDefault="00EF0C98" w:rsidP="006E7AD5">
            <w:pPr>
              <w:tabs>
                <w:tab w:val="left" w:pos="1701"/>
              </w:tabs>
              <w:jc w:val="both"/>
              <w:cnfStyle w:val="100000000000"/>
              <w:rPr>
                <w:rFonts w:ascii="Times New Roman" w:hAnsi="Times New Roman" w:cs="Times New Roman"/>
                <w:b w:val="0"/>
                <w:color w:val="auto"/>
                <w:sz w:val="20"/>
                <w:szCs w:val="20"/>
              </w:rPr>
            </w:pPr>
            <w:r w:rsidRPr="00EF0C98">
              <w:rPr>
                <w:rFonts w:ascii="Times New Roman" w:hAnsi="Times New Roman" w:cs="Times New Roman"/>
                <w:color w:val="auto"/>
                <w:sz w:val="20"/>
                <w:szCs w:val="20"/>
              </w:rPr>
              <w:t>Kondisi</w:t>
            </w:r>
          </w:p>
        </w:tc>
        <w:tc>
          <w:tcPr>
            <w:tcW w:w="1666" w:type="dxa"/>
            <w:shd w:val="clear" w:color="auto" w:fill="FFFFFF" w:themeFill="background1"/>
          </w:tcPr>
          <w:p w:rsidR="00EF0C98" w:rsidRPr="00EF0C98" w:rsidRDefault="00EF0C98" w:rsidP="006E7AD5">
            <w:pPr>
              <w:tabs>
                <w:tab w:val="left" w:pos="1701"/>
              </w:tabs>
              <w:jc w:val="both"/>
              <w:cnfStyle w:val="100000000000"/>
              <w:rPr>
                <w:rFonts w:ascii="Times New Roman" w:hAnsi="Times New Roman" w:cs="Times New Roman"/>
                <w:b w:val="0"/>
                <w:color w:val="auto"/>
                <w:sz w:val="20"/>
                <w:szCs w:val="20"/>
              </w:rPr>
            </w:pPr>
            <w:r w:rsidRPr="00EF0C98">
              <w:rPr>
                <w:rFonts w:ascii="Times New Roman" w:hAnsi="Times New Roman" w:cs="Times New Roman"/>
                <w:color w:val="auto"/>
                <w:sz w:val="20"/>
                <w:szCs w:val="20"/>
              </w:rPr>
              <w:t>Perubahan</w:t>
            </w:r>
          </w:p>
        </w:tc>
      </w:tr>
      <w:tr w:rsidR="00EF0C98" w:rsidRPr="00EF0C98" w:rsidTr="00EF0C98">
        <w:trPr>
          <w:cnfStyle w:val="000000100000"/>
          <w:trHeight w:val="249"/>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color w:val="auto"/>
                <w:sz w:val="20"/>
                <w:szCs w:val="20"/>
              </w:rPr>
            </w:pPr>
            <w:r w:rsidRPr="00EF0C98">
              <w:rPr>
                <w:rFonts w:ascii="Times New Roman" w:hAnsi="Times New Roman" w:cs="Times New Roman"/>
                <w:color w:val="auto"/>
                <w:sz w:val="20"/>
                <w:szCs w:val="20"/>
              </w:rPr>
              <w:t>2009</w:t>
            </w:r>
          </w:p>
        </w:tc>
        <w:tc>
          <w:tcPr>
            <w:tcW w:w="1666" w:type="dxa"/>
            <w:shd w:val="clear" w:color="auto" w:fill="FFFFFF" w:themeFill="background1"/>
          </w:tcPr>
          <w:p w:rsidR="00EF0C98" w:rsidRPr="00EF0C98" w:rsidRDefault="00EF0C98" w:rsidP="006E7AD5">
            <w:pPr>
              <w:tabs>
                <w:tab w:val="left" w:pos="1701"/>
              </w:tabs>
              <w:jc w:val="center"/>
              <w:cnfStyle w:val="000000100000"/>
              <w:rPr>
                <w:sz w:val="20"/>
                <w:szCs w:val="20"/>
              </w:rPr>
            </w:pPr>
            <w:r w:rsidRPr="00EF0C98">
              <w:rPr>
                <w:sz w:val="20"/>
                <w:szCs w:val="20"/>
              </w:rPr>
              <w:t>13,8</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Times New Roman" w:hAnsi="Times New Roman" w:cs="Times New Roman"/>
                <w:sz w:val="20"/>
                <w:szCs w:val="20"/>
              </w:rPr>
            </w:pPr>
            <w:r w:rsidRPr="00EF0C98">
              <w:rPr>
                <w:rFonts w:ascii="Times New Roman" w:hAnsi="Times New Roman" w:cs="Times New Roman"/>
                <w:sz w:val="20"/>
                <w:szCs w:val="20"/>
              </w:rPr>
              <w:t>-</w:t>
            </w:r>
          </w:p>
        </w:tc>
      </w:tr>
      <w:tr w:rsidR="00EF0C98" w:rsidRPr="00EF0C98" w:rsidTr="00EF0C98">
        <w:trPr>
          <w:trHeight w:val="249"/>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color w:val="auto"/>
                <w:sz w:val="20"/>
                <w:szCs w:val="20"/>
              </w:rPr>
            </w:pPr>
            <w:r w:rsidRPr="00EF0C98">
              <w:rPr>
                <w:rFonts w:ascii="Times New Roman" w:hAnsi="Times New Roman" w:cs="Times New Roman"/>
                <w:color w:val="auto"/>
                <w:sz w:val="20"/>
                <w:szCs w:val="20"/>
              </w:rPr>
              <w:t>2010</w:t>
            </w:r>
          </w:p>
        </w:tc>
        <w:tc>
          <w:tcPr>
            <w:tcW w:w="1666" w:type="dxa"/>
            <w:shd w:val="clear" w:color="auto" w:fill="FFFFFF" w:themeFill="background1"/>
          </w:tcPr>
          <w:p w:rsidR="00EF0C98" w:rsidRPr="00EF0C98" w:rsidRDefault="00EF0C98" w:rsidP="006E7AD5">
            <w:pPr>
              <w:tabs>
                <w:tab w:val="left" w:pos="1701"/>
              </w:tabs>
              <w:jc w:val="center"/>
              <w:cnfStyle w:val="000000000000"/>
              <w:rPr>
                <w:sz w:val="20"/>
                <w:szCs w:val="20"/>
              </w:rPr>
            </w:pPr>
            <w:r w:rsidRPr="00EF0C98">
              <w:rPr>
                <w:sz w:val="20"/>
                <w:szCs w:val="20"/>
              </w:rPr>
              <w:t>18,6</w:t>
            </w:r>
          </w:p>
        </w:tc>
        <w:tc>
          <w:tcPr>
            <w:tcW w:w="1666" w:type="dxa"/>
            <w:shd w:val="clear" w:color="auto" w:fill="FFFFFF" w:themeFill="background1"/>
          </w:tcPr>
          <w:p w:rsidR="00EF0C98" w:rsidRPr="00EF0C98" w:rsidRDefault="00EF0C98" w:rsidP="006E7AD5">
            <w:pPr>
              <w:tabs>
                <w:tab w:val="left" w:pos="1701"/>
              </w:tabs>
              <w:jc w:val="center"/>
              <w:cnfStyle w:val="000000000000"/>
              <w:rPr>
                <w:rFonts w:ascii="Calibri" w:hAnsi="Calibri" w:cs="Calibri"/>
                <w:sz w:val="20"/>
                <w:szCs w:val="20"/>
              </w:rPr>
            </w:pPr>
            <w:r w:rsidRPr="00EF0C98">
              <w:rPr>
                <w:rFonts w:ascii="Calibri" w:hAnsi="Calibri" w:cs="Calibri"/>
                <w:sz w:val="20"/>
                <w:szCs w:val="20"/>
              </w:rPr>
              <w:t>4,8</w:t>
            </w:r>
          </w:p>
        </w:tc>
      </w:tr>
      <w:tr w:rsidR="00EF0C98" w:rsidRPr="00EF0C98" w:rsidTr="00EF0C98">
        <w:trPr>
          <w:cnfStyle w:val="000000100000"/>
          <w:trHeight w:val="249"/>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color w:val="auto"/>
                <w:sz w:val="20"/>
                <w:szCs w:val="20"/>
              </w:rPr>
            </w:pPr>
            <w:r w:rsidRPr="00EF0C98">
              <w:rPr>
                <w:rFonts w:ascii="Times New Roman" w:hAnsi="Times New Roman" w:cs="Times New Roman"/>
                <w:color w:val="auto"/>
                <w:sz w:val="20"/>
                <w:szCs w:val="20"/>
              </w:rPr>
              <w:t>2011</w:t>
            </w:r>
          </w:p>
        </w:tc>
        <w:tc>
          <w:tcPr>
            <w:tcW w:w="1666" w:type="dxa"/>
            <w:shd w:val="clear" w:color="auto" w:fill="FFFFFF" w:themeFill="background1"/>
          </w:tcPr>
          <w:p w:rsidR="00EF0C98" w:rsidRPr="00EF0C98" w:rsidRDefault="00EF0C98" w:rsidP="006E7AD5">
            <w:pPr>
              <w:tabs>
                <w:tab w:val="left" w:pos="1701"/>
              </w:tabs>
              <w:jc w:val="center"/>
              <w:cnfStyle w:val="000000100000"/>
              <w:rPr>
                <w:sz w:val="20"/>
                <w:szCs w:val="20"/>
              </w:rPr>
            </w:pPr>
            <w:r w:rsidRPr="00EF0C98">
              <w:rPr>
                <w:sz w:val="20"/>
                <w:szCs w:val="20"/>
              </w:rPr>
              <w:t>17,6</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Calibri" w:hAnsi="Calibri" w:cs="Calibri"/>
                <w:sz w:val="20"/>
                <w:szCs w:val="20"/>
              </w:rPr>
            </w:pPr>
            <w:r w:rsidRPr="00EF0C98">
              <w:rPr>
                <w:rFonts w:ascii="Calibri" w:hAnsi="Calibri" w:cs="Calibri"/>
                <w:sz w:val="20"/>
                <w:szCs w:val="20"/>
              </w:rPr>
              <w:t>-1</w:t>
            </w:r>
          </w:p>
        </w:tc>
      </w:tr>
      <w:tr w:rsidR="00EF0C98" w:rsidRPr="00EF0C98" w:rsidTr="00EF0C98">
        <w:trPr>
          <w:trHeight w:val="249"/>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color w:val="auto"/>
                <w:sz w:val="20"/>
                <w:szCs w:val="20"/>
              </w:rPr>
            </w:pPr>
            <w:r w:rsidRPr="00EF0C98">
              <w:rPr>
                <w:rFonts w:ascii="Times New Roman" w:hAnsi="Times New Roman" w:cs="Times New Roman"/>
                <w:color w:val="auto"/>
                <w:sz w:val="20"/>
                <w:szCs w:val="20"/>
              </w:rPr>
              <w:t>2012</w:t>
            </w:r>
          </w:p>
        </w:tc>
        <w:tc>
          <w:tcPr>
            <w:tcW w:w="1666" w:type="dxa"/>
            <w:shd w:val="clear" w:color="auto" w:fill="FFFFFF" w:themeFill="background1"/>
          </w:tcPr>
          <w:p w:rsidR="00EF0C98" w:rsidRPr="00EF0C98" w:rsidRDefault="00EF0C98" w:rsidP="006E7AD5">
            <w:pPr>
              <w:tabs>
                <w:tab w:val="left" w:pos="1701"/>
              </w:tabs>
              <w:jc w:val="center"/>
              <w:cnfStyle w:val="000000000000"/>
              <w:rPr>
                <w:sz w:val="20"/>
                <w:szCs w:val="20"/>
              </w:rPr>
            </w:pPr>
            <w:r w:rsidRPr="00EF0C98">
              <w:rPr>
                <w:sz w:val="20"/>
                <w:szCs w:val="20"/>
              </w:rPr>
              <w:t>16,7</w:t>
            </w:r>
          </w:p>
        </w:tc>
        <w:tc>
          <w:tcPr>
            <w:tcW w:w="1666" w:type="dxa"/>
            <w:shd w:val="clear" w:color="auto" w:fill="FFFFFF" w:themeFill="background1"/>
          </w:tcPr>
          <w:p w:rsidR="00EF0C98" w:rsidRPr="00EF0C98" w:rsidRDefault="00EF0C98" w:rsidP="006E7AD5">
            <w:pPr>
              <w:tabs>
                <w:tab w:val="left" w:pos="1701"/>
              </w:tabs>
              <w:jc w:val="center"/>
              <w:cnfStyle w:val="000000000000"/>
              <w:rPr>
                <w:rFonts w:ascii="Calibri" w:hAnsi="Calibri" w:cs="Calibri"/>
                <w:sz w:val="20"/>
                <w:szCs w:val="20"/>
              </w:rPr>
            </w:pPr>
            <w:r w:rsidRPr="00EF0C98">
              <w:rPr>
                <w:rFonts w:ascii="Calibri" w:hAnsi="Calibri" w:cs="Calibri"/>
                <w:sz w:val="20"/>
                <w:szCs w:val="20"/>
              </w:rPr>
              <w:t>-0,9</w:t>
            </w:r>
          </w:p>
        </w:tc>
      </w:tr>
      <w:tr w:rsidR="00EF0C98" w:rsidRPr="00EF0C98" w:rsidTr="00EF0C98">
        <w:trPr>
          <w:cnfStyle w:val="000000100000"/>
          <w:trHeight w:val="249"/>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color w:val="auto"/>
                <w:sz w:val="20"/>
                <w:szCs w:val="20"/>
              </w:rPr>
            </w:pPr>
            <w:r w:rsidRPr="00EF0C98">
              <w:rPr>
                <w:rFonts w:ascii="Times New Roman" w:hAnsi="Times New Roman" w:cs="Times New Roman"/>
                <w:color w:val="auto"/>
                <w:sz w:val="20"/>
                <w:szCs w:val="20"/>
              </w:rPr>
              <w:t>2013</w:t>
            </w:r>
          </w:p>
        </w:tc>
        <w:tc>
          <w:tcPr>
            <w:tcW w:w="1666" w:type="dxa"/>
            <w:shd w:val="clear" w:color="auto" w:fill="FFFFFF" w:themeFill="background1"/>
          </w:tcPr>
          <w:p w:rsidR="00EF0C98" w:rsidRPr="00EF0C98" w:rsidRDefault="00EF0C98" w:rsidP="006E7AD5">
            <w:pPr>
              <w:tabs>
                <w:tab w:val="left" w:pos="1701"/>
              </w:tabs>
              <w:jc w:val="center"/>
              <w:cnfStyle w:val="000000100000"/>
              <w:rPr>
                <w:sz w:val="20"/>
                <w:szCs w:val="20"/>
              </w:rPr>
            </w:pPr>
            <w:r w:rsidRPr="00EF0C98">
              <w:rPr>
                <w:sz w:val="20"/>
                <w:szCs w:val="20"/>
              </w:rPr>
              <w:t>15,1</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Calibri" w:hAnsi="Calibri" w:cs="Calibri"/>
                <w:sz w:val="20"/>
                <w:szCs w:val="20"/>
              </w:rPr>
            </w:pPr>
            <w:r w:rsidRPr="00EF0C98">
              <w:rPr>
                <w:rFonts w:ascii="Calibri" w:hAnsi="Calibri" w:cs="Calibri"/>
                <w:sz w:val="20"/>
                <w:szCs w:val="20"/>
              </w:rPr>
              <w:t>-1,6</w:t>
            </w:r>
          </w:p>
        </w:tc>
      </w:tr>
      <w:tr w:rsidR="00EF0C98" w:rsidRPr="00EF0C98" w:rsidTr="00EF0C98">
        <w:trPr>
          <w:trHeight w:val="265"/>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b w:val="0"/>
                <w:color w:val="auto"/>
                <w:sz w:val="20"/>
                <w:szCs w:val="20"/>
              </w:rPr>
            </w:pPr>
            <w:r w:rsidRPr="00EF0C98">
              <w:rPr>
                <w:rFonts w:ascii="Times New Roman" w:hAnsi="Times New Roman" w:cs="Times New Roman"/>
                <w:color w:val="auto"/>
                <w:sz w:val="20"/>
                <w:szCs w:val="20"/>
              </w:rPr>
              <w:t>Rata-Rata</w:t>
            </w:r>
          </w:p>
        </w:tc>
        <w:tc>
          <w:tcPr>
            <w:tcW w:w="1666" w:type="dxa"/>
            <w:shd w:val="clear" w:color="auto" w:fill="FFFFFF" w:themeFill="background1"/>
          </w:tcPr>
          <w:p w:rsidR="00EF0C98" w:rsidRPr="00EF0C98" w:rsidRDefault="00EF0C98" w:rsidP="006E7AD5">
            <w:pPr>
              <w:tabs>
                <w:tab w:val="left" w:pos="1701"/>
              </w:tabs>
              <w:jc w:val="center"/>
              <w:cnfStyle w:val="000000000000"/>
              <w:rPr>
                <w:rFonts w:ascii="Calibri" w:hAnsi="Calibri" w:cs="Calibri"/>
                <w:sz w:val="20"/>
                <w:szCs w:val="20"/>
              </w:rPr>
            </w:pPr>
            <w:r w:rsidRPr="00EF0C98">
              <w:rPr>
                <w:rFonts w:ascii="Calibri" w:hAnsi="Calibri" w:cs="Calibri"/>
                <w:sz w:val="20"/>
                <w:szCs w:val="20"/>
              </w:rPr>
              <w:t>16,36</w:t>
            </w:r>
          </w:p>
        </w:tc>
        <w:tc>
          <w:tcPr>
            <w:tcW w:w="1666" w:type="dxa"/>
            <w:shd w:val="clear" w:color="auto" w:fill="FFFFFF" w:themeFill="background1"/>
          </w:tcPr>
          <w:p w:rsidR="00EF0C98" w:rsidRPr="00EF0C98" w:rsidRDefault="00EF0C98" w:rsidP="006E7AD5">
            <w:pPr>
              <w:cnfStyle w:val="000000000000"/>
            </w:pPr>
          </w:p>
        </w:tc>
      </w:tr>
      <w:tr w:rsidR="00EF0C98" w:rsidRPr="00EF0C98" w:rsidTr="00EF0C98">
        <w:trPr>
          <w:cnfStyle w:val="000000100000"/>
          <w:trHeight w:val="280"/>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b w:val="0"/>
                <w:color w:val="auto"/>
                <w:sz w:val="20"/>
                <w:szCs w:val="20"/>
              </w:rPr>
            </w:pPr>
            <w:r w:rsidRPr="00EF0C98">
              <w:rPr>
                <w:rFonts w:ascii="Times New Roman" w:hAnsi="Times New Roman" w:cs="Times New Roman"/>
                <w:color w:val="auto"/>
                <w:sz w:val="20"/>
                <w:szCs w:val="20"/>
              </w:rPr>
              <w:t>Maksimum</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Calibri" w:hAnsi="Calibri" w:cs="Calibri"/>
                <w:sz w:val="20"/>
                <w:szCs w:val="20"/>
              </w:rPr>
            </w:pPr>
            <w:r w:rsidRPr="00EF0C98">
              <w:rPr>
                <w:rFonts w:ascii="Calibri" w:hAnsi="Calibri" w:cs="Calibri"/>
                <w:sz w:val="20"/>
                <w:szCs w:val="20"/>
              </w:rPr>
              <w:t>18,6</w:t>
            </w:r>
          </w:p>
        </w:tc>
        <w:tc>
          <w:tcPr>
            <w:tcW w:w="1666" w:type="dxa"/>
            <w:shd w:val="clear" w:color="auto" w:fill="FFFFFF" w:themeFill="background1"/>
          </w:tcPr>
          <w:p w:rsidR="00EF0C98" w:rsidRPr="00EF0C98" w:rsidRDefault="00EF0C98" w:rsidP="006E7AD5">
            <w:pPr>
              <w:cnfStyle w:val="000000100000"/>
            </w:pPr>
          </w:p>
        </w:tc>
      </w:tr>
      <w:tr w:rsidR="00EF0C98" w:rsidRPr="00EF0C98" w:rsidTr="00EF0C98">
        <w:trPr>
          <w:trHeight w:val="280"/>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b w:val="0"/>
                <w:color w:val="auto"/>
                <w:sz w:val="20"/>
                <w:szCs w:val="20"/>
              </w:rPr>
            </w:pPr>
            <w:r w:rsidRPr="00EF0C98">
              <w:rPr>
                <w:rFonts w:ascii="Times New Roman" w:hAnsi="Times New Roman" w:cs="Times New Roman"/>
                <w:color w:val="auto"/>
                <w:sz w:val="20"/>
                <w:szCs w:val="20"/>
              </w:rPr>
              <w:t>Minimum</w:t>
            </w:r>
          </w:p>
        </w:tc>
        <w:tc>
          <w:tcPr>
            <w:tcW w:w="1666" w:type="dxa"/>
            <w:shd w:val="clear" w:color="auto" w:fill="FFFFFF" w:themeFill="background1"/>
          </w:tcPr>
          <w:p w:rsidR="00EF0C98" w:rsidRPr="00EF0C98" w:rsidRDefault="00EF0C98" w:rsidP="006E7AD5">
            <w:pPr>
              <w:tabs>
                <w:tab w:val="left" w:pos="1701"/>
              </w:tabs>
              <w:jc w:val="center"/>
              <w:cnfStyle w:val="000000000000"/>
              <w:rPr>
                <w:rFonts w:ascii="Calibri" w:hAnsi="Calibri" w:cs="Calibri"/>
                <w:sz w:val="20"/>
                <w:szCs w:val="20"/>
              </w:rPr>
            </w:pPr>
            <w:r w:rsidRPr="00EF0C98">
              <w:rPr>
                <w:rFonts w:ascii="Calibri" w:hAnsi="Calibri" w:cs="Calibri"/>
                <w:sz w:val="20"/>
                <w:szCs w:val="20"/>
              </w:rPr>
              <w:t>13,8</w:t>
            </w:r>
          </w:p>
        </w:tc>
        <w:tc>
          <w:tcPr>
            <w:tcW w:w="1666" w:type="dxa"/>
            <w:shd w:val="clear" w:color="auto" w:fill="FFFFFF" w:themeFill="background1"/>
          </w:tcPr>
          <w:p w:rsidR="00EF0C98" w:rsidRPr="00EF0C98" w:rsidRDefault="00EF0C98" w:rsidP="006E7AD5">
            <w:pPr>
              <w:cnfStyle w:val="000000000000"/>
            </w:pPr>
          </w:p>
        </w:tc>
      </w:tr>
    </w:tbl>
    <w:p w:rsidR="00917E56" w:rsidRPr="00150137" w:rsidRDefault="00917E56" w:rsidP="00EF0C98">
      <w:pPr>
        <w:tabs>
          <w:tab w:val="left" w:pos="1701"/>
        </w:tabs>
        <w:spacing w:after="0" w:line="240" w:lineRule="auto"/>
        <w:jc w:val="both"/>
        <w:rPr>
          <w:rFonts w:ascii="Times New Roman" w:hAnsi="Times New Roman" w:cs="Times New Roman"/>
          <w:b/>
          <w:sz w:val="20"/>
          <w:szCs w:val="20"/>
        </w:rPr>
      </w:pPr>
    </w:p>
    <w:p w:rsidR="00917E56" w:rsidRPr="00EF0C98" w:rsidRDefault="00917E56" w:rsidP="00EF0C98">
      <w:pPr>
        <w:tabs>
          <w:tab w:val="left" w:pos="1701"/>
        </w:tabs>
        <w:spacing w:after="0" w:line="240" w:lineRule="auto"/>
        <w:ind w:left="360"/>
        <w:jc w:val="both"/>
        <w:rPr>
          <w:rFonts w:ascii="Times New Roman" w:hAnsi="Times New Roman" w:cs="Times New Roman"/>
          <w:sz w:val="20"/>
          <w:szCs w:val="20"/>
        </w:rPr>
      </w:pPr>
      <w:r w:rsidRPr="00150137">
        <w:rPr>
          <w:rFonts w:ascii="Times New Roman" w:hAnsi="Times New Roman" w:cs="Times New Roman"/>
          <w:sz w:val="20"/>
          <w:szCs w:val="20"/>
        </w:rPr>
        <w:t>Sumber:http://bni.co.id/idid/hubinvestor/kinerjakeuangan/laporantahunan.aspx diunduh 17 Maret 2015 (diolah)</w:t>
      </w:r>
    </w:p>
    <w:p w:rsidR="00917E56" w:rsidRDefault="00917E56" w:rsidP="00917E56">
      <w:pPr>
        <w:pStyle w:val="ListParagraph"/>
        <w:numPr>
          <w:ilvl w:val="0"/>
          <w:numId w:val="2"/>
        </w:numPr>
        <w:tabs>
          <w:tab w:val="left" w:pos="993"/>
          <w:tab w:val="left" w:pos="1701"/>
        </w:tabs>
        <w:spacing w:after="0" w:line="240" w:lineRule="auto"/>
        <w:ind w:left="714" w:hanging="357"/>
        <w:jc w:val="both"/>
        <w:rPr>
          <w:rFonts w:ascii="Times New Roman" w:hAnsi="Times New Roman" w:cs="Times New Roman"/>
          <w:szCs w:val="24"/>
        </w:rPr>
      </w:pPr>
      <w:r w:rsidRPr="006D0FBB">
        <w:rPr>
          <w:rFonts w:ascii="Times New Roman" w:hAnsi="Times New Roman" w:cs="Times New Roman"/>
          <w:szCs w:val="24"/>
        </w:rPr>
        <w:t>LDR pada PT.Bank Negara Indonesia Tbk. periode 2009-2013 secara keseluruhan mengalami fluktuatif. Nilai rata-rata LDR pertahunnya adalah 73,5% pertahunnya dengan nilai tertinggi 85,3% pada tahun 2013 dan nilai terendah sebesar 64,1% pada tahun 2009 itu berarti berada pada batas bawah LDR yang telah ditetapkan sebesar sebesar minimal 78%.</w:t>
      </w:r>
    </w:p>
    <w:p w:rsidR="003F6A20" w:rsidRPr="00EF0C98" w:rsidRDefault="003F6A20" w:rsidP="003F6A20">
      <w:pPr>
        <w:pStyle w:val="ListParagraph"/>
        <w:tabs>
          <w:tab w:val="left" w:pos="993"/>
          <w:tab w:val="left" w:pos="1701"/>
        </w:tabs>
        <w:spacing w:after="0" w:line="240" w:lineRule="auto"/>
        <w:ind w:left="714"/>
        <w:jc w:val="center"/>
        <w:rPr>
          <w:rFonts w:ascii="Times New Roman" w:hAnsi="Times New Roman" w:cs="Times New Roman"/>
          <w:b/>
          <w:sz w:val="20"/>
          <w:szCs w:val="20"/>
        </w:rPr>
      </w:pPr>
      <w:r w:rsidRPr="00EF0C98">
        <w:rPr>
          <w:rFonts w:ascii="Times New Roman" w:hAnsi="Times New Roman" w:cs="Times New Roman"/>
          <w:b/>
          <w:sz w:val="20"/>
          <w:szCs w:val="20"/>
        </w:rPr>
        <w:t>Tabel 3</w:t>
      </w:r>
    </w:p>
    <w:p w:rsidR="003F6A20" w:rsidRPr="00EF0C98" w:rsidRDefault="003F6A20" w:rsidP="003F6A20">
      <w:pPr>
        <w:tabs>
          <w:tab w:val="left" w:pos="1701"/>
        </w:tabs>
        <w:spacing w:after="0" w:line="240" w:lineRule="auto"/>
        <w:ind w:left="360"/>
        <w:jc w:val="center"/>
        <w:rPr>
          <w:rFonts w:ascii="Times New Roman" w:hAnsi="Times New Roman" w:cs="Times New Roman"/>
          <w:sz w:val="20"/>
          <w:szCs w:val="20"/>
        </w:rPr>
      </w:pPr>
      <w:r w:rsidRPr="00EF0C98">
        <w:rPr>
          <w:rFonts w:ascii="Times New Roman" w:hAnsi="Times New Roman" w:cs="Times New Roman"/>
          <w:b/>
          <w:sz w:val="20"/>
          <w:szCs w:val="20"/>
        </w:rPr>
        <w:t xml:space="preserve">Perkembangan </w:t>
      </w:r>
      <w:r w:rsidRPr="00EF0C98">
        <w:rPr>
          <w:rFonts w:ascii="Times New Roman" w:hAnsi="Times New Roman" w:cs="Times New Roman"/>
          <w:b/>
          <w:i/>
          <w:sz w:val="20"/>
          <w:szCs w:val="20"/>
        </w:rPr>
        <w:t>Loan to Deposit Ratio</w:t>
      </w:r>
      <w:r w:rsidRPr="00EF0C98">
        <w:rPr>
          <w:rFonts w:ascii="Times New Roman" w:hAnsi="Times New Roman" w:cs="Times New Roman"/>
          <w:b/>
          <w:sz w:val="20"/>
          <w:szCs w:val="20"/>
        </w:rPr>
        <w:t xml:space="preserve"> (LDR) PT.Bank Negara Indonesia Tbk. periode 2009-2013 (dalam %)</w:t>
      </w:r>
    </w:p>
    <w:tbl>
      <w:tblPr>
        <w:tblStyle w:val="MediumShading2-Accent3"/>
        <w:tblpPr w:leftFromText="180" w:rightFromText="180" w:vertAnchor="text" w:horzAnchor="page" w:tblpX="3658" w:tblpY="207"/>
        <w:tblW w:w="0" w:type="auto"/>
        <w:shd w:val="clear" w:color="auto" w:fill="FFFFFF" w:themeFill="background1"/>
        <w:tblLook w:val="04A0"/>
      </w:tblPr>
      <w:tblGrid>
        <w:gridCol w:w="1621"/>
        <w:gridCol w:w="1666"/>
        <w:gridCol w:w="1666"/>
      </w:tblGrid>
      <w:tr w:rsidR="00EF0C98" w:rsidRPr="00EF0C98" w:rsidTr="00EF0C98">
        <w:trPr>
          <w:cnfStyle w:val="100000000000"/>
          <w:trHeight w:val="234"/>
        </w:trPr>
        <w:tc>
          <w:tcPr>
            <w:cnfStyle w:val="0010000001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b w:val="0"/>
                <w:color w:val="auto"/>
                <w:sz w:val="20"/>
                <w:szCs w:val="20"/>
              </w:rPr>
            </w:pPr>
            <w:r w:rsidRPr="00EF0C98">
              <w:rPr>
                <w:rFonts w:ascii="Times New Roman" w:hAnsi="Times New Roman" w:cs="Times New Roman"/>
                <w:color w:val="auto"/>
                <w:sz w:val="20"/>
                <w:szCs w:val="20"/>
              </w:rPr>
              <w:t>Tahun</w:t>
            </w:r>
          </w:p>
        </w:tc>
        <w:tc>
          <w:tcPr>
            <w:tcW w:w="1666" w:type="dxa"/>
            <w:shd w:val="clear" w:color="auto" w:fill="FFFFFF" w:themeFill="background1"/>
          </w:tcPr>
          <w:p w:rsidR="00EF0C98" w:rsidRPr="00EF0C98" w:rsidRDefault="00EF0C98" w:rsidP="006E7AD5">
            <w:pPr>
              <w:tabs>
                <w:tab w:val="left" w:pos="1701"/>
              </w:tabs>
              <w:jc w:val="both"/>
              <w:cnfStyle w:val="100000000000"/>
              <w:rPr>
                <w:rFonts w:ascii="Times New Roman" w:hAnsi="Times New Roman" w:cs="Times New Roman"/>
                <w:b w:val="0"/>
                <w:color w:val="auto"/>
                <w:sz w:val="20"/>
                <w:szCs w:val="20"/>
              </w:rPr>
            </w:pPr>
            <w:r w:rsidRPr="00EF0C98">
              <w:rPr>
                <w:rFonts w:ascii="Times New Roman" w:hAnsi="Times New Roman" w:cs="Times New Roman"/>
                <w:color w:val="auto"/>
                <w:sz w:val="20"/>
                <w:szCs w:val="20"/>
              </w:rPr>
              <w:t>Kondisi</w:t>
            </w:r>
          </w:p>
        </w:tc>
        <w:tc>
          <w:tcPr>
            <w:tcW w:w="1666" w:type="dxa"/>
            <w:shd w:val="clear" w:color="auto" w:fill="FFFFFF" w:themeFill="background1"/>
          </w:tcPr>
          <w:p w:rsidR="00EF0C98" w:rsidRPr="00EF0C98" w:rsidRDefault="00EF0C98" w:rsidP="006E7AD5">
            <w:pPr>
              <w:tabs>
                <w:tab w:val="left" w:pos="1701"/>
              </w:tabs>
              <w:jc w:val="both"/>
              <w:cnfStyle w:val="100000000000"/>
              <w:rPr>
                <w:rFonts w:ascii="Times New Roman" w:hAnsi="Times New Roman" w:cs="Times New Roman"/>
                <w:b w:val="0"/>
                <w:color w:val="auto"/>
                <w:sz w:val="20"/>
                <w:szCs w:val="20"/>
              </w:rPr>
            </w:pPr>
            <w:r w:rsidRPr="00EF0C98">
              <w:rPr>
                <w:rFonts w:ascii="Times New Roman" w:hAnsi="Times New Roman" w:cs="Times New Roman"/>
                <w:color w:val="auto"/>
                <w:sz w:val="20"/>
                <w:szCs w:val="20"/>
              </w:rPr>
              <w:t>Perubahan</w:t>
            </w:r>
          </w:p>
        </w:tc>
      </w:tr>
      <w:tr w:rsidR="00EF0C98" w:rsidRPr="00EF0C98" w:rsidTr="00EF0C98">
        <w:trPr>
          <w:cnfStyle w:val="000000100000"/>
          <w:trHeight w:val="249"/>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color w:val="auto"/>
                <w:sz w:val="20"/>
                <w:szCs w:val="20"/>
              </w:rPr>
            </w:pPr>
            <w:r w:rsidRPr="00EF0C98">
              <w:rPr>
                <w:rFonts w:ascii="Times New Roman" w:hAnsi="Times New Roman" w:cs="Times New Roman"/>
                <w:color w:val="auto"/>
                <w:sz w:val="20"/>
                <w:szCs w:val="20"/>
              </w:rPr>
              <w:t>2009</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Times New Roman" w:hAnsi="Times New Roman" w:cs="Times New Roman"/>
                <w:sz w:val="20"/>
                <w:szCs w:val="20"/>
              </w:rPr>
            </w:pPr>
            <w:r w:rsidRPr="00EF0C98">
              <w:rPr>
                <w:rFonts w:ascii="Times New Roman" w:hAnsi="Times New Roman" w:cs="Times New Roman"/>
                <w:sz w:val="20"/>
                <w:szCs w:val="20"/>
              </w:rPr>
              <w:t>64,1</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Times New Roman" w:hAnsi="Times New Roman" w:cs="Times New Roman"/>
                <w:sz w:val="20"/>
                <w:szCs w:val="20"/>
              </w:rPr>
            </w:pPr>
            <w:r w:rsidRPr="00EF0C98">
              <w:rPr>
                <w:rFonts w:ascii="Times New Roman" w:hAnsi="Times New Roman" w:cs="Times New Roman"/>
                <w:sz w:val="20"/>
                <w:szCs w:val="20"/>
              </w:rPr>
              <w:t>-</w:t>
            </w:r>
          </w:p>
        </w:tc>
      </w:tr>
      <w:tr w:rsidR="00EF0C98" w:rsidRPr="00EF0C98" w:rsidTr="00EF0C98">
        <w:trPr>
          <w:trHeight w:val="249"/>
        </w:trPr>
        <w:tc>
          <w:tcPr>
            <w:cnfStyle w:val="001000000000"/>
            <w:tcW w:w="1621" w:type="dxa"/>
            <w:shd w:val="clear" w:color="auto" w:fill="FFFFFF" w:themeFill="background1"/>
          </w:tcPr>
          <w:p w:rsidR="00EF0C98" w:rsidRPr="00EF0C98" w:rsidRDefault="00EF0C98" w:rsidP="006E7AD5">
            <w:pPr>
              <w:tabs>
                <w:tab w:val="left" w:pos="1140"/>
              </w:tabs>
              <w:jc w:val="both"/>
              <w:rPr>
                <w:rFonts w:ascii="Times New Roman" w:hAnsi="Times New Roman" w:cs="Times New Roman"/>
                <w:color w:val="auto"/>
                <w:sz w:val="20"/>
                <w:szCs w:val="20"/>
              </w:rPr>
            </w:pPr>
            <w:r w:rsidRPr="00EF0C98">
              <w:rPr>
                <w:rFonts w:ascii="Times New Roman" w:hAnsi="Times New Roman" w:cs="Times New Roman"/>
                <w:color w:val="auto"/>
                <w:sz w:val="20"/>
                <w:szCs w:val="20"/>
              </w:rPr>
              <w:t>2010</w:t>
            </w:r>
            <w:r w:rsidRPr="00EF0C98">
              <w:rPr>
                <w:rFonts w:ascii="Times New Roman" w:hAnsi="Times New Roman" w:cs="Times New Roman"/>
                <w:color w:val="auto"/>
                <w:sz w:val="20"/>
                <w:szCs w:val="20"/>
              </w:rPr>
              <w:tab/>
            </w:r>
          </w:p>
        </w:tc>
        <w:tc>
          <w:tcPr>
            <w:tcW w:w="1666" w:type="dxa"/>
            <w:shd w:val="clear" w:color="auto" w:fill="FFFFFF" w:themeFill="background1"/>
          </w:tcPr>
          <w:p w:rsidR="00EF0C98" w:rsidRPr="00EF0C98" w:rsidRDefault="00EF0C98" w:rsidP="006E7AD5">
            <w:pPr>
              <w:tabs>
                <w:tab w:val="left" w:pos="1701"/>
              </w:tabs>
              <w:jc w:val="center"/>
              <w:cnfStyle w:val="000000000000"/>
              <w:rPr>
                <w:rFonts w:ascii="Times New Roman" w:hAnsi="Times New Roman" w:cs="Times New Roman"/>
                <w:sz w:val="20"/>
                <w:szCs w:val="20"/>
              </w:rPr>
            </w:pPr>
            <w:r w:rsidRPr="00EF0C98">
              <w:rPr>
                <w:rFonts w:ascii="Times New Roman" w:hAnsi="Times New Roman" w:cs="Times New Roman"/>
                <w:sz w:val="20"/>
                <w:szCs w:val="20"/>
              </w:rPr>
              <w:t>70,2</w:t>
            </w:r>
          </w:p>
        </w:tc>
        <w:tc>
          <w:tcPr>
            <w:tcW w:w="1666" w:type="dxa"/>
            <w:shd w:val="clear" w:color="auto" w:fill="FFFFFF" w:themeFill="background1"/>
          </w:tcPr>
          <w:p w:rsidR="00EF0C98" w:rsidRPr="00EF0C98" w:rsidRDefault="00EF0C98" w:rsidP="006E7AD5">
            <w:pPr>
              <w:tabs>
                <w:tab w:val="left" w:pos="1701"/>
              </w:tabs>
              <w:jc w:val="center"/>
              <w:cnfStyle w:val="000000000000"/>
              <w:rPr>
                <w:rFonts w:ascii="Times New Roman" w:hAnsi="Times New Roman" w:cs="Times New Roman"/>
                <w:sz w:val="20"/>
                <w:szCs w:val="20"/>
              </w:rPr>
            </w:pPr>
            <w:r w:rsidRPr="00EF0C98">
              <w:rPr>
                <w:rFonts w:ascii="Times New Roman" w:hAnsi="Times New Roman" w:cs="Times New Roman"/>
                <w:sz w:val="20"/>
                <w:szCs w:val="20"/>
              </w:rPr>
              <w:t>6,1</w:t>
            </w:r>
          </w:p>
        </w:tc>
      </w:tr>
      <w:tr w:rsidR="00EF0C98" w:rsidRPr="00EF0C98" w:rsidTr="00EF0C98">
        <w:trPr>
          <w:cnfStyle w:val="000000100000"/>
          <w:trHeight w:val="249"/>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color w:val="auto"/>
                <w:sz w:val="20"/>
                <w:szCs w:val="20"/>
              </w:rPr>
            </w:pPr>
            <w:r w:rsidRPr="00EF0C98">
              <w:rPr>
                <w:rFonts w:ascii="Times New Roman" w:hAnsi="Times New Roman" w:cs="Times New Roman"/>
                <w:color w:val="auto"/>
                <w:sz w:val="20"/>
                <w:szCs w:val="20"/>
              </w:rPr>
              <w:t>2011</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Times New Roman" w:hAnsi="Times New Roman" w:cs="Times New Roman"/>
                <w:sz w:val="20"/>
                <w:szCs w:val="20"/>
              </w:rPr>
            </w:pPr>
            <w:r w:rsidRPr="00EF0C98">
              <w:rPr>
                <w:rFonts w:ascii="Times New Roman" w:hAnsi="Times New Roman" w:cs="Times New Roman"/>
                <w:sz w:val="20"/>
                <w:szCs w:val="20"/>
              </w:rPr>
              <w:t>70,4</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Times New Roman" w:hAnsi="Times New Roman" w:cs="Times New Roman"/>
                <w:sz w:val="20"/>
                <w:szCs w:val="20"/>
              </w:rPr>
            </w:pPr>
            <w:r w:rsidRPr="00EF0C98">
              <w:rPr>
                <w:rFonts w:ascii="Times New Roman" w:hAnsi="Times New Roman" w:cs="Times New Roman"/>
                <w:sz w:val="20"/>
                <w:szCs w:val="20"/>
              </w:rPr>
              <w:t>0,2</w:t>
            </w:r>
          </w:p>
        </w:tc>
      </w:tr>
      <w:tr w:rsidR="00EF0C98" w:rsidRPr="00EF0C98" w:rsidTr="00EF0C98">
        <w:trPr>
          <w:trHeight w:val="249"/>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color w:val="auto"/>
                <w:sz w:val="20"/>
                <w:szCs w:val="20"/>
              </w:rPr>
            </w:pPr>
            <w:r w:rsidRPr="00EF0C98">
              <w:rPr>
                <w:rFonts w:ascii="Times New Roman" w:hAnsi="Times New Roman" w:cs="Times New Roman"/>
                <w:color w:val="auto"/>
                <w:sz w:val="20"/>
                <w:szCs w:val="20"/>
              </w:rPr>
              <w:t>2012</w:t>
            </w:r>
          </w:p>
        </w:tc>
        <w:tc>
          <w:tcPr>
            <w:tcW w:w="1666" w:type="dxa"/>
            <w:shd w:val="clear" w:color="auto" w:fill="FFFFFF" w:themeFill="background1"/>
          </w:tcPr>
          <w:p w:rsidR="00EF0C98" w:rsidRPr="00EF0C98" w:rsidRDefault="00EF0C98" w:rsidP="006E7AD5">
            <w:pPr>
              <w:tabs>
                <w:tab w:val="left" w:pos="1701"/>
              </w:tabs>
              <w:jc w:val="center"/>
              <w:cnfStyle w:val="000000000000"/>
              <w:rPr>
                <w:rFonts w:ascii="Times New Roman" w:hAnsi="Times New Roman" w:cs="Times New Roman"/>
                <w:sz w:val="20"/>
                <w:szCs w:val="20"/>
              </w:rPr>
            </w:pPr>
            <w:r w:rsidRPr="00EF0C98">
              <w:rPr>
                <w:rFonts w:ascii="Times New Roman" w:hAnsi="Times New Roman" w:cs="Times New Roman"/>
                <w:sz w:val="20"/>
                <w:szCs w:val="20"/>
              </w:rPr>
              <w:t>77,5</w:t>
            </w:r>
          </w:p>
        </w:tc>
        <w:tc>
          <w:tcPr>
            <w:tcW w:w="1666" w:type="dxa"/>
            <w:shd w:val="clear" w:color="auto" w:fill="FFFFFF" w:themeFill="background1"/>
          </w:tcPr>
          <w:p w:rsidR="00EF0C98" w:rsidRPr="00EF0C98" w:rsidRDefault="00EF0C98" w:rsidP="006E7AD5">
            <w:pPr>
              <w:tabs>
                <w:tab w:val="left" w:pos="1701"/>
              </w:tabs>
              <w:jc w:val="center"/>
              <w:cnfStyle w:val="000000000000"/>
              <w:rPr>
                <w:rFonts w:ascii="Times New Roman" w:hAnsi="Times New Roman" w:cs="Times New Roman"/>
                <w:sz w:val="20"/>
                <w:szCs w:val="20"/>
              </w:rPr>
            </w:pPr>
            <w:r w:rsidRPr="00EF0C98">
              <w:rPr>
                <w:rFonts w:ascii="Times New Roman" w:hAnsi="Times New Roman" w:cs="Times New Roman"/>
                <w:sz w:val="20"/>
                <w:szCs w:val="20"/>
              </w:rPr>
              <w:t>7,1</w:t>
            </w:r>
          </w:p>
        </w:tc>
      </w:tr>
      <w:tr w:rsidR="00EF0C98" w:rsidRPr="00EF0C98" w:rsidTr="00EF0C98">
        <w:trPr>
          <w:cnfStyle w:val="000000100000"/>
          <w:trHeight w:val="249"/>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color w:val="auto"/>
                <w:sz w:val="20"/>
                <w:szCs w:val="20"/>
              </w:rPr>
            </w:pPr>
            <w:r w:rsidRPr="00EF0C98">
              <w:rPr>
                <w:rFonts w:ascii="Times New Roman" w:hAnsi="Times New Roman" w:cs="Times New Roman"/>
                <w:color w:val="auto"/>
                <w:sz w:val="20"/>
                <w:szCs w:val="20"/>
              </w:rPr>
              <w:t>2013</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Times New Roman" w:hAnsi="Times New Roman" w:cs="Times New Roman"/>
                <w:sz w:val="20"/>
                <w:szCs w:val="20"/>
              </w:rPr>
            </w:pPr>
            <w:r w:rsidRPr="00EF0C98">
              <w:rPr>
                <w:rFonts w:ascii="Times New Roman" w:hAnsi="Times New Roman" w:cs="Times New Roman"/>
                <w:sz w:val="20"/>
                <w:szCs w:val="20"/>
              </w:rPr>
              <w:t>85,3</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Times New Roman" w:hAnsi="Times New Roman" w:cs="Times New Roman"/>
                <w:sz w:val="20"/>
                <w:szCs w:val="20"/>
              </w:rPr>
            </w:pPr>
            <w:r w:rsidRPr="00EF0C98">
              <w:rPr>
                <w:rFonts w:ascii="Times New Roman" w:hAnsi="Times New Roman" w:cs="Times New Roman"/>
                <w:sz w:val="20"/>
                <w:szCs w:val="20"/>
              </w:rPr>
              <w:t>7,8</w:t>
            </w:r>
          </w:p>
        </w:tc>
      </w:tr>
      <w:tr w:rsidR="00EF0C98" w:rsidRPr="00EF0C98" w:rsidTr="00EF0C98">
        <w:trPr>
          <w:trHeight w:val="265"/>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b w:val="0"/>
                <w:color w:val="auto"/>
                <w:sz w:val="20"/>
                <w:szCs w:val="20"/>
              </w:rPr>
            </w:pPr>
            <w:r w:rsidRPr="00EF0C98">
              <w:rPr>
                <w:rFonts w:ascii="Times New Roman" w:hAnsi="Times New Roman" w:cs="Times New Roman"/>
                <w:color w:val="auto"/>
                <w:sz w:val="20"/>
                <w:szCs w:val="20"/>
              </w:rPr>
              <w:t>Rata-Rata</w:t>
            </w:r>
          </w:p>
        </w:tc>
        <w:tc>
          <w:tcPr>
            <w:tcW w:w="1666" w:type="dxa"/>
            <w:shd w:val="clear" w:color="auto" w:fill="FFFFFF" w:themeFill="background1"/>
          </w:tcPr>
          <w:p w:rsidR="00EF0C98" w:rsidRPr="00EF0C98" w:rsidRDefault="00EF0C98" w:rsidP="006E7AD5">
            <w:pPr>
              <w:tabs>
                <w:tab w:val="left" w:pos="1701"/>
              </w:tabs>
              <w:jc w:val="center"/>
              <w:cnfStyle w:val="000000000000"/>
              <w:rPr>
                <w:rFonts w:ascii="Times New Roman" w:hAnsi="Times New Roman" w:cs="Times New Roman"/>
                <w:sz w:val="20"/>
                <w:szCs w:val="20"/>
              </w:rPr>
            </w:pPr>
            <w:r w:rsidRPr="00EF0C98">
              <w:rPr>
                <w:rFonts w:ascii="Times New Roman" w:hAnsi="Times New Roman" w:cs="Times New Roman"/>
                <w:sz w:val="20"/>
                <w:szCs w:val="20"/>
              </w:rPr>
              <w:t>73,5</w:t>
            </w:r>
          </w:p>
        </w:tc>
        <w:tc>
          <w:tcPr>
            <w:tcW w:w="1666" w:type="dxa"/>
            <w:shd w:val="clear" w:color="auto" w:fill="FFFFFF" w:themeFill="background1"/>
          </w:tcPr>
          <w:p w:rsidR="00EF0C98" w:rsidRPr="00EF0C98" w:rsidRDefault="00EF0C98" w:rsidP="006E7AD5">
            <w:pPr>
              <w:tabs>
                <w:tab w:val="left" w:pos="1701"/>
              </w:tabs>
              <w:jc w:val="both"/>
              <w:cnfStyle w:val="000000000000"/>
              <w:rPr>
                <w:rFonts w:ascii="Times New Roman" w:hAnsi="Times New Roman" w:cs="Times New Roman"/>
                <w:b/>
                <w:sz w:val="20"/>
                <w:szCs w:val="20"/>
              </w:rPr>
            </w:pPr>
          </w:p>
        </w:tc>
      </w:tr>
      <w:tr w:rsidR="00EF0C98" w:rsidRPr="00EF0C98" w:rsidTr="00EF0C98">
        <w:trPr>
          <w:cnfStyle w:val="000000100000"/>
          <w:trHeight w:val="280"/>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b w:val="0"/>
                <w:color w:val="auto"/>
                <w:sz w:val="20"/>
                <w:szCs w:val="20"/>
              </w:rPr>
            </w:pPr>
            <w:r w:rsidRPr="00EF0C98">
              <w:rPr>
                <w:rFonts w:ascii="Times New Roman" w:hAnsi="Times New Roman" w:cs="Times New Roman"/>
                <w:color w:val="auto"/>
                <w:sz w:val="20"/>
                <w:szCs w:val="20"/>
              </w:rPr>
              <w:t>Maksimum</w:t>
            </w:r>
          </w:p>
        </w:tc>
        <w:tc>
          <w:tcPr>
            <w:tcW w:w="1666" w:type="dxa"/>
            <w:shd w:val="clear" w:color="auto" w:fill="FFFFFF" w:themeFill="background1"/>
          </w:tcPr>
          <w:p w:rsidR="00EF0C98" w:rsidRPr="00EF0C98" w:rsidRDefault="00EF0C98" w:rsidP="006E7AD5">
            <w:pPr>
              <w:tabs>
                <w:tab w:val="left" w:pos="1701"/>
              </w:tabs>
              <w:jc w:val="center"/>
              <w:cnfStyle w:val="000000100000"/>
              <w:rPr>
                <w:rFonts w:ascii="Times New Roman" w:hAnsi="Times New Roman" w:cs="Times New Roman"/>
                <w:sz w:val="20"/>
                <w:szCs w:val="20"/>
              </w:rPr>
            </w:pPr>
            <w:r w:rsidRPr="00EF0C98">
              <w:rPr>
                <w:rFonts w:ascii="Times New Roman" w:hAnsi="Times New Roman" w:cs="Times New Roman"/>
                <w:sz w:val="20"/>
                <w:szCs w:val="20"/>
              </w:rPr>
              <w:t>85,3</w:t>
            </w:r>
          </w:p>
        </w:tc>
        <w:tc>
          <w:tcPr>
            <w:tcW w:w="1666" w:type="dxa"/>
            <w:shd w:val="clear" w:color="auto" w:fill="FFFFFF" w:themeFill="background1"/>
          </w:tcPr>
          <w:p w:rsidR="00EF0C98" w:rsidRPr="00EF0C98" w:rsidRDefault="00EF0C98" w:rsidP="006E7AD5">
            <w:pPr>
              <w:cnfStyle w:val="000000100000"/>
              <w:rPr>
                <w:sz w:val="20"/>
                <w:szCs w:val="20"/>
              </w:rPr>
            </w:pPr>
          </w:p>
        </w:tc>
      </w:tr>
      <w:tr w:rsidR="00EF0C98" w:rsidRPr="00EF0C98" w:rsidTr="00EF0C98">
        <w:trPr>
          <w:trHeight w:val="280"/>
        </w:trPr>
        <w:tc>
          <w:tcPr>
            <w:cnfStyle w:val="001000000000"/>
            <w:tcW w:w="1621" w:type="dxa"/>
            <w:shd w:val="clear" w:color="auto" w:fill="FFFFFF" w:themeFill="background1"/>
          </w:tcPr>
          <w:p w:rsidR="00EF0C98" w:rsidRPr="00EF0C98" w:rsidRDefault="00EF0C98" w:rsidP="006E7AD5">
            <w:pPr>
              <w:tabs>
                <w:tab w:val="left" w:pos="1701"/>
              </w:tabs>
              <w:jc w:val="both"/>
              <w:rPr>
                <w:rFonts w:ascii="Times New Roman" w:hAnsi="Times New Roman" w:cs="Times New Roman"/>
                <w:b w:val="0"/>
                <w:color w:val="auto"/>
                <w:sz w:val="20"/>
                <w:szCs w:val="20"/>
              </w:rPr>
            </w:pPr>
            <w:r w:rsidRPr="00EF0C98">
              <w:rPr>
                <w:rFonts w:ascii="Times New Roman" w:hAnsi="Times New Roman" w:cs="Times New Roman"/>
                <w:color w:val="auto"/>
                <w:sz w:val="20"/>
                <w:szCs w:val="20"/>
              </w:rPr>
              <w:t>Minimum</w:t>
            </w:r>
          </w:p>
        </w:tc>
        <w:tc>
          <w:tcPr>
            <w:tcW w:w="1666" w:type="dxa"/>
            <w:shd w:val="clear" w:color="auto" w:fill="FFFFFF" w:themeFill="background1"/>
          </w:tcPr>
          <w:p w:rsidR="00EF0C98" w:rsidRPr="00EF0C98" w:rsidRDefault="00EF0C98" w:rsidP="006E7AD5">
            <w:pPr>
              <w:tabs>
                <w:tab w:val="left" w:pos="1701"/>
              </w:tabs>
              <w:jc w:val="center"/>
              <w:cnfStyle w:val="000000000000"/>
              <w:rPr>
                <w:rFonts w:ascii="Times New Roman" w:hAnsi="Times New Roman" w:cs="Times New Roman"/>
                <w:sz w:val="20"/>
                <w:szCs w:val="20"/>
              </w:rPr>
            </w:pPr>
            <w:r w:rsidRPr="00EF0C98">
              <w:rPr>
                <w:rFonts w:ascii="Times New Roman" w:hAnsi="Times New Roman" w:cs="Times New Roman"/>
                <w:sz w:val="20"/>
                <w:szCs w:val="20"/>
              </w:rPr>
              <w:t>64,1</w:t>
            </w:r>
          </w:p>
        </w:tc>
        <w:tc>
          <w:tcPr>
            <w:tcW w:w="1666" w:type="dxa"/>
            <w:shd w:val="clear" w:color="auto" w:fill="FFFFFF" w:themeFill="background1"/>
          </w:tcPr>
          <w:p w:rsidR="00EF0C98" w:rsidRPr="00EF0C98" w:rsidRDefault="00EF0C98" w:rsidP="006E7AD5">
            <w:pPr>
              <w:cnfStyle w:val="000000000000"/>
              <w:rPr>
                <w:sz w:val="20"/>
                <w:szCs w:val="20"/>
              </w:rPr>
            </w:pPr>
          </w:p>
        </w:tc>
      </w:tr>
    </w:tbl>
    <w:p w:rsidR="003F6A20" w:rsidRPr="00EF0C98" w:rsidRDefault="003F6A20" w:rsidP="003F6A20">
      <w:pPr>
        <w:tabs>
          <w:tab w:val="left" w:pos="1701"/>
        </w:tabs>
        <w:spacing w:after="0" w:line="240" w:lineRule="auto"/>
        <w:ind w:left="360"/>
        <w:jc w:val="both"/>
        <w:rPr>
          <w:rFonts w:ascii="Times New Roman" w:hAnsi="Times New Roman" w:cs="Times New Roman"/>
          <w:b/>
          <w:sz w:val="20"/>
          <w:szCs w:val="20"/>
        </w:rPr>
      </w:pPr>
    </w:p>
    <w:p w:rsidR="003F6A20" w:rsidRPr="00EF0C98" w:rsidRDefault="003F6A20" w:rsidP="003F6A20">
      <w:pPr>
        <w:tabs>
          <w:tab w:val="left" w:pos="1701"/>
        </w:tabs>
        <w:spacing w:after="0" w:line="240" w:lineRule="auto"/>
        <w:ind w:left="360"/>
        <w:jc w:val="center"/>
        <w:rPr>
          <w:rFonts w:ascii="Times New Roman" w:hAnsi="Times New Roman" w:cs="Times New Roman"/>
          <w:sz w:val="20"/>
          <w:szCs w:val="20"/>
        </w:rPr>
      </w:pPr>
      <w:r w:rsidRPr="00EF0C98">
        <w:rPr>
          <w:rFonts w:ascii="Times New Roman" w:hAnsi="Times New Roman" w:cs="Times New Roman"/>
          <w:sz w:val="20"/>
          <w:szCs w:val="20"/>
        </w:rPr>
        <w:t>Sumber:http://bni.co.id/idid/hubinvestor/kinerjakeuangan/laporantahunan.aspx diunduh 17 Maret 2015 (diolah)</w:t>
      </w:r>
    </w:p>
    <w:p w:rsidR="00917E56" w:rsidRPr="006D0FBB" w:rsidRDefault="00917E56" w:rsidP="00917E56">
      <w:pPr>
        <w:pStyle w:val="ListParagraph"/>
        <w:tabs>
          <w:tab w:val="left" w:pos="993"/>
          <w:tab w:val="left" w:pos="1701"/>
        </w:tabs>
        <w:spacing w:after="0" w:line="240" w:lineRule="auto"/>
        <w:ind w:left="714"/>
        <w:jc w:val="both"/>
        <w:rPr>
          <w:rFonts w:ascii="Times New Roman" w:hAnsi="Times New Roman" w:cs="Times New Roman"/>
          <w:szCs w:val="24"/>
        </w:rPr>
      </w:pPr>
    </w:p>
    <w:p w:rsidR="00917E56" w:rsidRDefault="00917E56" w:rsidP="00917E56">
      <w:pPr>
        <w:pStyle w:val="ListParagraph"/>
        <w:numPr>
          <w:ilvl w:val="0"/>
          <w:numId w:val="2"/>
        </w:numPr>
        <w:tabs>
          <w:tab w:val="left" w:pos="993"/>
          <w:tab w:val="left" w:pos="1701"/>
        </w:tabs>
        <w:spacing w:after="0" w:line="240" w:lineRule="auto"/>
        <w:ind w:left="714" w:hanging="357"/>
        <w:jc w:val="both"/>
        <w:rPr>
          <w:rFonts w:ascii="Times New Roman" w:hAnsi="Times New Roman" w:cs="Times New Roman"/>
          <w:szCs w:val="24"/>
        </w:rPr>
      </w:pPr>
      <w:r w:rsidRPr="006D0FBB">
        <w:rPr>
          <w:rFonts w:ascii="Times New Roman" w:hAnsi="Times New Roman" w:cs="Times New Roman"/>
          <w:szCs w:val="24"/>
        </w:rPr>
        <w:t>Jumlah pemberian kredit pada PT.Bank Negara Indonesia Tbk. periode 2009-2013 mengalami kenaikan. Nilai rata-rata jumlah pemberian kredit adalah Rp 174.422,6 milyar dengan jumlah tertinggi Rp 250.638 milyar pada tahun 2013 dan jumlah terendah sebesar Rp 120.843 milyar pada tahun 2009 berarti jumlah pemberian kredit dari tahun ketahun semakin meningkat.</w:t>
      </w:r>
    </w:p>
    <w:p w:rsidR="003F6A20" w:rsidRPr="003F6A20" w:rsidRDefault="003F6A20" w:rsidP="003F6A20">
      <w:pPr>
        <w:pStyle w:val="ListParagraph"/>
        <w:tabs>
          <w:tab w:val="left" w:pos="993"/>
          <w:tab w:val="left" w:pos="1701"/>
        </w:tabs>
        <w:spacing w:after="0" w:line="240" w:lineRule="auto"/>
        <w:ind w:left="714"/>
        <w:jc w:val="center"/>
        <w:rPr>
          <w:rFonts w:ascii="Times New Roman" w:hAnsi="Times New Roman" w:cs="Times New Roman"/>
          <w:b/>
          <w:szCs w:val="24"/>
        </w:rPr>
      </w:pPr>
      <w:r w:rsidRPr="003F6A20">
        <w:rPr>
          <w:rFonts w:ascii="Times New Roman" w:hAnsi="Times New Roman" w:cs="Times New Roman"/>
          <w:b/>
          <w:szCs w:val="24"/>
        </w:rPr>
        <w:t>Tabel 4</w:t>
      </w:r>
    </w:p>
    <w:p w:rsidR="003F6A20" w:rsidRPr="003F6A20" w:rsidRDefault="003F6A20" w:rsidP="003F6A20">
      <w:pPr>
        <w:tabs>
          <w:tab w:val="left" w:pos="1701"/>
        </w:tabs>
        <w:spacing w:after="0" w:line="240" w:lineRule="auto"/>
        <w:ind w:left="360"/>
        <w:jc w:val="center"/>
        <w:rPr>
          <w:rFonts w:ascii="Times New Roman" w:hAnsi="Times New Roman" w:cs="Times New Roman"/>
        </w:rPr>
      </w:pPr>
      <w:r w:rsidRPr="003F6A20">
        <w:rPr>
          <w:rFonts w:ascii="Times New Roman" w:hAnsi="Times New Roman" w:cs="Times New Roman"/>
          <w:b/>
        </w:rPr>
        <w:t>Perkembangan Jumlah Pemberian Kredit PT. Bank Negara Indonesia Tbk. Periode 2009-2013 (dalam Rp milyar)</w:t>
      </w:r>
    </w:p>
    <w:tbl>
      <w:tblPr>
        <w:tblStyle w:val="MediumShading2-Accent1"/>
        <w:tblW w:w="0" w:type="auto"/>
        <w:jc w:val="center"/>
        <w:shd w:val="clear" w:color="auto" w:fill="FFFFFF" w:themeFill="background1"/>
        <w:tblLook w:val="04A0"/>
      </w:tblPr>
      <w:tblGrid>
        <w:gridCol w:w="1390"/>
        <w:gridCol w:w="1591"/>
        <w:gridCol w:w="1107"/>
        <w:gridCol w:w="1006"/>
      </w:tblGrid>
      <w:tr w:rsidR="003F6A20" w:rsidRPr="00EF0C98" w:rsidTr="00EF0C98">
        <w:trPr>
          <w:cnfStyle w:val="100000000000"/>
          <w:trHeight w:val="313"/>
          <w:jc w:val="center"/>
        </w:trPr>
        <w:tc>
          <w:tcPr>
            <w:cnfStyle w:val="001000000100"/>
            <w:tcW w:w="1390" w:type="dxa"/>
            <w:vMerge w:val="restart"/>
            <w:shd w:val="clear" w:color="auto" w:fill="FFFFFF" w:themeFill="background1"/>
          </w:tcPr>
          <w:p w:rsidR="003F6A20" w:rsidRPr="00EF0C98" w:rsidRDefault="003F6A20" w:rsidP="00511EE2">
            <w:pPr>
              <w:tabs>
                <w:tab w:val="left" w:pos="1701"/>
              </w:tabs>
              <w:jc w:val="both"/>
              <w:rPr>
                <w:rFonts w:ascii="Times New Roman" w:hAnsi="Times New Roman" w:cs="Times New Roman"/>
                <w:b w:val="0"/>
                <w:color w:val="auto"/>
                <w:sz w:val="20"/>
              </w:rPr>
            </w:pPr>
            <w:r w:rsidRPr="00EF0C98">
              <w:rPr>
                <w:rFonts w:ascii="Times New Roman" w:hAnsi="Times New Roman" w:cs="Times New Roman"/>
                <w:color w:val="auto"/>
                <w:sz w:val="20"/>
              </w:rPr>
              <w:t>Tahun</w:t>
            </w:r>
          </w:p>
        </w:tc>
        <w:tc>
          <w:tcPr>
            <w:tcW w:w="1591" w:type="dxa"/>
            <w:vMerge w:val="restart"/>
            <w:shd w:val="clear" w:color="auto" w:fill="FFFFFF" w:themeFill="background1"/>
          </w:tcPr>
          <w:p w:rsidR="003F6A20" w:rsidRPr="00EF0C98" w:rsidRDefault="003F6A20" w:rsidP="00511EE2">
            <w:pPr>
              <w:tabs>
                <w:tab w:val="left" w:pos="1701"/>
              </w:tabs>
              <w:jc w:val="both"/>
              <w:cnfStyle w:val="100000000000"/>
              <w:rPr>
                <w:rFonts w:ascii="Times New Roman" w:hAnsi="Times New Roman" w:cs="Times New Roman"/>
                <w:b w:val="0"/>
                <w:color w:val="auto"/>
                <w:sz w:val="20"/>
              </w:rPr>
            </w:pPr>
            <w:r w:rsidRPr="00EF0C98">
              <w:rPr>
                <w:rFonts w:ascii="Times New Roman" w:hAnsi="Times New Roman" w:cs="Times New Roman"/>
                <w:color w:val="auto"/>
                <w:sz w:val="20"/>
              </w:rPr>
              <w:t xml:space="preserve">Kondisi </w:t>
            </w:r>
          </w:p>
        </w:tc>
        <w:tc>
          <w:tcPr>
            <w:tcW w:w="2113" w:type="dxa"/>
            <w:gridSpan w:val="2"/>
            <w:shd w:val="clear" w:color="auto" w:fill="FFFFFF" w:themeFill="background1"/>
          </w:tcPr>
          <w:p w:rsidR="003F6A20" w:rsidRPr="00EF0C98" w:rsidRDefault="003F6A20" w:rsidP="00511EE2">
            <w:pPr>
              <w:tabs>
                <w:tab w:val="left" w:pos="1701"/>
              </w:tabs>
              <w:jc w:val="both"/>
              <w:cnfStyle w:val="100000000000"/>
              <w:rPr>
                <w:rFonts w:ascii="Times New Roman" w:hAnsi="Times New Roman" w:cs="Times New Roman"/>
                <w:b w:val="0"/>
                <w:color w:val="auto"/>
                <w:sz w:val="20"/>
              </w:rPr>
            </w:pPr>
            <w:r w:rsidRPr="00EF0C98">
              <w:rPr>
                <w:rFonts w:ascii="Times New Roman" w:hAnsi="Times New Roman" w:cs="Times New Roman"/>
                <w:color w:val="auto"/>
                <w:sz w:val="20"/>
              </w:rPr>
              <w:t>Perubahan</w:t>
            </w:r>
          </w:p>
        </w:tc>
      </w:tr>
      <w:tr w:rsidR="003F6A20" w:rsidRPr="00EF0C98" w:rsidTr="00EF0C98">
        <w:trPr>
          <w:cnfStyle w:val="000000100000"/>
          <w:trHeight w:val="226"/>
          <w:jc w:val="center"/>
        </w:trPr>
        <w:tc>
          <w:tcPr>
            <w:cnfStyle w:val="001000000000"/>
            <w:tcW w:w="1390" w:type="dxa"/>
            <w:vMerge/>
            <w:shd w:val="clear" w:color="auto" w:fill="FFFFFF" w:themeFill="background1"/>
          </w:tcPr>
          <w:p w:rsidR="003F6A20" w:rsidRPr="00EF0C98" w:rsidRDefault="003F6A20" w:rsidP="00511EE2">
            <w:pPr>
              <w:tabs>
                <w:tab w:val="left" w:pos="1701"/>
              </w:tabs>
              <w:jc w:val="both"/>
              <w:rPr>
                <w:rFonts w:ascii="Times New Roman" w:hAnsi="Times New Roman" w:cs="Times New Roman"/>
                <w:b w:val="0"/>
                <w:color w:val="auto"/>
                <w:sz w:val="20"/>
              </w:rPr>
            </w:pPr>
          </w:p>
        </w:tc>
        <w:tc>
          <w:tcPr>
            <w:tcW w:w="1591" w:type="dxa"/>
            <w:vMerge/>
            <w:shd w:val="clear" w:color="auto" w:fill="FFFFFF" w:themeFill="background1"/>
          </w:tcPr>
          <w:p w:rsidR="003F6A20" w:rsidRPr="00EF0C98" w:rsidRDefault="003F6A20" w:rsidP="00511EE2">
            <w:pPr>
              <w:tabs>
                <w:tab w:val="left" w:pos="1701"/>
              </w:tabs>
              <w:jc w:val="both"/>
              <w:cnfStyle w:val="000000100000"/>
              <w:rPr>
                <w:rFonts w:ascii="Times New Roman" w:hAnsi="Times New Roman" w:cs="Times New Roman"/>
                <w:b/>
                <w:sz w:val="20"/>
              </w:rPr>
            </w:pPr>
          </w:p>
        </w:tc>
        <w:tc>
          <w:tcPr>
            <w:tcW w:w="1107" w:type="dxa"/>
            <w:shd w:val="clear" w:color="auto" w:fill="FFFFFF" w:themeFill="background1"/>
          </w:tcPr>
          <w:p w:rsidR="003F6A20" w:rsidRPr="00EF0C98" w:rsidRDefault="003F6A20" w:rsidP="00511EE2">
            <w:pPr>
              <w:tabs>
                <w:tab w:val="left" w:pos="1701"/>
              </w:tabs>
              <w:jc w:val="center"/>
              <w:cnfStyle w:val="000000100000"/>
              <w:rPr>
                <w:rFonts w:ascii="Times New Roman" w:hAnsi="Times New Roman" w:cs="Times New Roman"/>
                <w:b/>
                <w:sz w:val="20"/>
              </w:rPr>
            </w:pPr>
            <w:r w:rsidRPr="00EF0C98">
              <w:rPr>
                <w:rFonts w:ascii="Times New Roman" w:hAnsi="Times New Roman" w:cs="Times New Roman"/>
                <w:b/>
                <w:sz w:val="20"/>
              </w:rPr>
              <w:t>Rp</w:t>
            </w:r>
          </w:p>
        </w:tc>
        <w:tc>
          <w:tcPr>
            <w:tcW w:w="1006" w:type="dxa"/>
            <w:shd w:val="clear" w:color="auto" w:fill="FFFFFF" w:themeFill="background1"/>
          </w:tcPr>
          <w:p w:rsidR="003F6A20" w:rsidRPr="00EF0C98" w:rsidRDefault="003F6A20" w:rsidP="00511EE2">
            <w:pPr>
              <w:tabs>
                <w:tab w:val="left" w:pos="1701"/>
              </w:tabs>
              <w:jc w:val="center"/>
              <w:cnfStyle w:val="000000100000"/>
              <w:rPr>
                <w:rFonts w:ascii="Times New Roman" w:hAnsi="Times New Roman" w:cs="Times New Roman"/>
                <w:b/>
                <w:sz w:val="20"/>
              </w:rPr>
            </w:pPr>
            <w:r w:rsidRPr="00EF0C98">
              <w:rPr>
                <w:rFonts w:ascii="Times New Roman" w:hAnsi="Times New Roman" w:cs="Times New Roman"/>
                <w:b/>
                <w:sz w:val="20"/>
              </w:rPr>
              <w:t>%</w:t>
            </w:r>
          </w:p>
        </w:tc>
      </w:tr>
      <w:tr w:rsidR="003F6A20" w:rsidRPr="00EF0C98" w:rsidTr="00EF0C98">
        <w:trPr>
          <w:trHeight w:val="232"/>
          <w:jc w:val="center"/>
        </w:trPr>
        <w:tc>
          <w:tcPr>
            <w:cnfStyle w:val="001000000000"/>
            <w:tcW w:w="1390" w:type="dxa"/>
            <w:shd w:val="clear" w:color="auto" w:fill="FFFFFF" w:themeFill="background1"/>
          </w:tcPr>
          <w:p w:rsidR="003F6A20" w:rsidRPr="00EF0C98" w:rsidRDefault="003F6A20" w:rsidP="00511EE2">
            <w:pPr>
              <w:tabs>
                <w:tab w:val="left" w:pos="1701"/>
              </w:tabs>
              <w:jc w:val="both"/>
              <w:rPr>
                <w:rFonts w:ascii="Times New Roman" w:hAnsi="Times New Roman" w:cs="Times New Roman"/>
                <w:color w:val="auto"/>
                <w:sz w:val="20"/>
              </w:rPr>
            </w:pPr>
            <w:r w:rsidRPr="00EF0C98">
              <w:rPr>
                <w:rFonts w:ascii="Times New Roman" w:hAnsi="Times New Roman" w:cs="Times New Roman"/>
                <w:color w:val="auto"/>
                <w:sz w:val="20"/>
              </w:rPr>
              <w:t>2009</w:t>
            </w:r>
          </w:p>
        </w:tc>
        <w:tc>
          <w:tcPr>
            <w:tcW w:w="1591" w:type="dxa"/>
            <w:shd w:val="clear" w:color="auto" w:fill="FFFFFF" w:themeFill="background1"/>
          </w:tcPr>
          <w:p w:rsidR="003F6A20" w:rsidRPr="00EF0C98" w:rsidRDefault="003F6A20" w:rsidP="00511EE2">
            <w:pPr>
              <w:tabs>
                <w:tab w:val="left" w:pos="1701"/>
              </w:tabs>
              <w:cnfStyle w:val="000000000000"/>
              <w:rPr>
                <w:rFonts w:ascii="Times New Roman" w:hAnsi="Times New Roman" w:cs="Times New Roman"/>
                <w:sz w:val="20"/>
              </w:rPr>
            </w:pPr>
            <w:r w:rsidRPr="00EF0C98">
              <w:rPr>
                <w:rFonts w:ascii="Times New Roman" w:hAnsi="Times New Roman" w:cs="Times New Roman"/>
                <w:sz w:val="20"/>
              </w:rPr>
              <w:t>120.843</w:t>
            </w:r>
          </w:p>
        </w:tc>
        <w:tc>
          <w:tcPr>
            <w:tcW w:w="1107" w:type="dxa"/>
            <w:shd w:val="clear" w:color="auto" w:fill="FFFFFF" w:themeFill="background1"/>
          </w:tcPr>
          <w:p w:rsidR="003F6A20" w:rsidRPr="00EF0C98" w:rsidRDefault="003F6A20" w:rsidP="00511EE2">
            <w:pPr>
              <w:tabs>
                <w:tab w:val="left" w:pos="1701"/>
              </w:tabs>
              <w:jc w:val="center"/>
              <w:cnfStyle w:val="000000000000"/>
              <w:rPr>
                <w:rFonts w:ascii="Times New Roman" w:hAnsi="Times New Roman" w:cs="Times New Roman"/>
                <w:sz w:val="20"/>
              </w:rPr>
            </w:pPr>
            <w:r w:rsidRPr="00EF0C98">
              <w:rPr>
                <w:rFonts w:ascii="Times New Roman" w:hAnsi="Times New Roman" w:cs="Times New Roman"/>
                <w:sz w:val="20"/>
              </w:rPr>
              <w:t>-</w:t>
            </w:r>
          </w:p>
        </w:tc>
        <w:tc>
          <w:tcPr>
            <w:tcW w:w="1006" w:type="dxa"/>
            <w:shd w:val="clear" w:color="auto" w:fill="FFFFFF" w:themeFill="background1"/>
          </w:tcPr>
          <w:p w:rsidR="003F6A20" w:rsidRPr="00EF0C98" w:rsidRDefault="003F6A20" w:rsidP="00511EE2">
            <w:pPr>
              <w:tabs>
                <w:tab w:val="left" w:pos="1701"/>
              </w:tabs>
              <w:jc w:val="center"/>
              <w:cnfStyle w:val="000000000000"/>
              <w:rPr>
                <w:rFonts w:ascii="Times New Roman" w:hAnsi="Times New Roman" w:cs="Times New Roman"/>
                <w:sz w:val="20"/>
              </w:rPr>
            </w:pPr>
            <w:r w:rsidRPr="00EF0C98">
              <w:rPr>
                <w:rFonts w:ascii="Times New Roman" w:hAnsi="Times New Roman" w:cs="Times New Roman"/>
                <w:sz w:val="20"/>
              </w:rPr>
              <w:t>-</w:t>
            </w:r>
          </w:p>
        </w:tc>
      </w:tr>
      <w:tr w:rsidR="003F6A20" w:rsidRPr="00EF0C98" w:rsidTr="00EF0C98">
        <w:trPr>
          <w:cnfStyle w:val="000000100000"/>
          <w:trHeight w:val="232"/>
          <w:jc w:val="center"/>
        </w:trPr>
        <w:tc>
          <w:tcPr>
            <w:cnfStyle w:val="001000000000"/>
            <w:tcW w:w="1390" w:type="dxa"/>
            <w:shd w:val="clear" w:color="auto" w:fill="FFFFFF" w:themeFill="background1"/>
          </w:tcPr>
          <w:p w:rsidR="003F6A20" w:rsidRPr="00EF0C98" w:rsidRDefault="003F6A20" w:rsidP="00511EE2">
            <w:pPr>
              <w:tabs>
                <w:tab w:val="left" w:pos="1701"/>
              </w:tabs>
              <w:jc w:val="both"/>
              <w:rPr>
                <w:rFonts w:ascii="Times New Roman" w:hAnsi="Times New Roman" w:cs="Times New Roman"/>
                <w:color w:val="auto"/>
                <w:sz w:val="20"/>
              </w:rPr>
            </w:pPr>
            <w:r w:rsidRPr="00EF0C98">
              <w:rPr>
                <w:rFonts w:ascii="Times New Roman" w:hAnsi="Times New Roman" w:cs="Times New Roman"/>
                <w:color w:val="auto"/>
                <w:sz w:val="20"/>
              </w:rPr>
              <w:t>2010</w:t>
            </w:r>
          </w:p>
        </w:tc>
        <w:tc>
          <w:tcPr>
            <w:tcW w:w="1591"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136.357</w:t>
            </w:r>
          </w:p>
        </w:tc>
        <w:tc>
          <w:tcPr>
            <w:tcW w:w="1107"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 xml:space="preserve">15.514      </w:t>
            </w:r>
          </w:p>
        </w:tc>
        <w:tc>
          <w:tcPr>
            <w:tcW w:w="1006"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12,83</w:t>
            </w:r>
          </w:p>
        </w:tc>
      </w:tr>
      <w:tr w:rsidR="003F6A20" w:rsidRPr="00EF0C98" w:rsidTr="00EF0C98">
        <w:trPr>
          <w:trHeight w:val="246"/>
          <w:jc w:val="center"/>
        </w:trPr>
        <w:tc>
          <w:tcPr>
            <w:cnfStyle w:val="001000000000"/>
            <w:tcW w:w="1390" w:type="dxa"/>
            <w:shd w:val="clear" w:color="auto" w:fill="FFFFFF" w:themeFill="background1"/>
          </w:tcPr>
          <w:p w:rsidR="003F6A20" w:rsidRPr="00EF0C98" w:rsidRDefault="003F6A20" w:rsidP="00511EE2">
            <w:pPr>
              <w:tabs>
                <w:tab w:val="left" w:pos="1701"/>
              </w:tabs>
              <w:jc w:val="both"/>
              <w:rPr>
                <w:rFonts w:ascii="Times New Roman" w:hAnsi="Times New Roman" w:cs="Times New Roman"/>
                <w:color w:val="auto"/>
                <w:sz w:val="20"/>
              </w:rPr>
            </w:pPr>
            <w:r w:rsidRPr="00EF0C98">
              <w:rPr>
                <w:rFonts w:ascii="Times New Roman" w:hAnsi="Times New Roman" w:cs="Times New Roman"/>
                <w:color w:val="auto"/>
                <w:sz w:val="20"/>
              </w:rPr>
              <w:t>2011</w:t>
            </w:r>
          </w:p>
        </w:tc>
        <w:tc>
          <w:tcPr>
            <w:tcW w:w="1591" w:type="dxa"/>
            <w:shd w:val="clear" w:color="auto" w:fill="FFFFFF" w:themeFill="background1"/>
          </w:tcPr>
          <w:p w:rsidR="003F6A20" w:rsidRPr="00EF0C98" w:rsidRDefault="003F6A20" w:rsidP="00511EE2">
            <w:pPr>
              <w:tabs>
                <w:tab w:val="left" w:pos="1701"/>
              </w:tabs>
              <w:cnfStyle w:val="000000000000"/>
              <w:rPr>
                <w:rFonts w:ascii="Times New Roman" w:hAnsi="Times New Roman" w:cs="Times New Roman"/>
                <w:sz w:val="20"/>
              </w:rPr>
            </w:pPr>
            <w:r w:rsidRPr="00EF0C98">
              <w:rPr>
                <w:rFonts w:ascii="Times New Roman" w:hAnsi="Times New Roman" w:cs="Times New Roman"/>
                <w:sz w:val="20"/>
              </w:rPr>
              <w:t xml:space="preserve">163.533     </w:t>
            </w:r>
          </w:p>
        </w:tc>
        <w:tc>
          <w:tcPr>
            <w:tcW w:w="1107" w:type="dxa"/>
            <w:shd w:val="clear" w:color="auto" w:fill="FFFFFF" w:themeFill="background1"/>
          </w:tcPr>
          <w:p w:rsidR="003F6A20" w:rsidRPr="00EF0C98" w:rsidRDefault="003F6A20" w:rsidP="00511EE2">
            <w:pPr>
              <w:tabs>
                <w:tab w:val="left" w:pos="1701"/>
              </w:tabs>
              <w:cnfStyle w:val="000000000000"/>
              <w:rPr>
                <w:rFonts w:ascii="Times New Roman" w:hAnsi="Times New Roman" w:cs="Times New Roman"/>
                <w:sz w:val="20"/>
              </w:rPr>
            </w:pPr>
            <w:r w:rsidRPr="00EF0C98">
              <w:rPr>
                <w:rFonts w:ascii="Times New Roman" w:hAnsi="Times New Roman" w:cs="Times New Roman"/>
                <w:sz w:val="20"/>
              </w:rPr>
              <w:t>27.176</w:t>
            </w:r>
          </w:p>
        </w:tc>
        <w:tc>
          <w:tcPr>
            <w:tcW w:w="1006" w:type="dxa"/>
            <w:shd w:val="clear" w:color="auto" w:fill="FFFFFF" w:themeFill="background1"/>
          </w:tcPr>
          <w:p w:rsidR="003F6A20" w:rsidRPr="00EF0C98" w:rsidRDefault="003F6A20" w:rsidP="00511EE2">
            <w:pPr>
              <w:tabs>
                <w:tab w:val="left" w:pos="1701"/>
              </w:tabs>
              <w:cnfStyle w:val="000000000000"/>
              <w:rPr>
                <w:rFonts w:ascii="Times New Roman" w:hAnsi="Times New Roman" w:cs="Times New Roman"/>
                <w:sz w:val="20"/>
              </w:rPr>
            </w:pPr>
            <w:r w:rsidRPr="00EF0C98">
              <w:rPr>
                <w:rFonts w:ascii="Times New Roman" w:hAnsi="Times New Roman" w:cs="Times New Roman"/>
                <w:sz w:val="20"/>
              </w:rPr>
              <w:t>19,93</w:t>
            </w:r>
          </w:p>
        </w:tc>
      </w:tr>
      <w:tr w:rsidR="003F6A20" w:rsidRPr="00EF0C98" w:rsidTr="00EF0C98">
        <w:trPr>
          <w:cnfStyle w:val="000000100000"/>
          <w:trHeight w:val="232"/>
          <w:jc w:val="center"/>
        </w:trPr>
        <w:tc>
          <w:tcPr>
            <w:cnfStyle w:val="001000000000"/>
            <w:tcW w:w="1390" w:type="dxa"/>
            <w:shd w:val="clear" w:color="auto" w:fill="FFFFFF" w:themeFill="background1"/>
          </w:tcPr>
          <w:p w:rsidR="003F6A20" w:rsidRPr="00EF0C98" w:rsidRDefault="003F6A20" w:rsidP="00511EE2">
            <w:pPr>
              <w:tabs>
                <w:tab w:val="left" w:pos="1701"/>
              </w:tabs>
              <w:jc w:val="both"/>
              <w:rPr>
                <w:rFonts w:ascii="Times New Roman" w:hAnsi="Times New Roman" w:cs="Times New Roman"/>
                <w:color w:val="auto"/>
                <w:sz w:val="20"/>
              </w:rPr>
            </w:pPr>
            <w:r w:rsidRPr="00EF0C98">
              <w:rPr>
                <w:rFonts w:ascii="Times New Roman" w:hAnsi="Times New Roman" w:cs="Times New Roman"/>
                <w:color w:val="auto"/>
                <w:sz w:val="20"/>
              </w:rPr>
              <w:t>2012</w:t>
            </w:r>
          </w:p>
        </w:tc>
        <w:tc>
          <w:tcPr>
            <w:tcW w:w="1591"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200.742</w:t>
            </w:r>
          </w:p>
        </w:tc>
        <w:tc>
          <w:tcPr>
            <w:tcW w:w="1107"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37.209</w:t>
            </w:r>
          </w:p>
        </w:tc>
        <w:tc>
          <w:tcPr>
            <w:tcW w:w="1006"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22,75</w:t>
            </w:r>
          </w:p>
        </w:tc>
      </w:tr>
      <w:tr w:rsidR="003F6A20" w:rsidRPr="00EF0C98" w:rsidTr="00EF0C98">
        <w:trPr>
          <w:trHeight w:val="232"/>
          <w:jc w:val="center"/>
        </w:trPr>
        <w:tc>
          <w:tcPr>
            <w:cnfStyle w:val="001000000000"/>
            <w:tcW w:w="1390" w:type="dxa"/>
            <w:shd w:val="clear" w:color="auto" w:fill="FFFFFF" w:themeFill="background1"/>
          </w:tcPr>
          <w:p w:rsidR="003F6A20" w:rsidRPr="00EF0C98" w:rsidRDefault="003F6A20" w:rsidP="00511EE2">
            <w:pPr>
              <w:tabs>
                <w:tab w:val="left" w:pos="1701"/>
              </w:tabs>
              <w:jc w:val="both"/>
              <w:rPr>
                <w:rFonts w:ascii="Times New Roman" w:hAnsi="Times New Roman" w:cs="Times New Roman"/>
                <w:color w:val="auto"/>
                <w:sz w:val="20"/>
              </w:rPr>
            </w:pPr>
            <w:r w:rsidRPr="00EF0C98">
              <w:rPr>
                <w:rFonts w:ascii="Times New Roman" w:hAnsi="Times New Roman" w:cs="Times New Roman"/>
                <w:color w:val="auto"/>
                <w:sz w:val="20"/>
              </w:rPr>
              <w:t>2013</w:t>
            </w:r>
          </w:p>
        </w:tc>
        <w:tc>
          <w:tcPr>
            <w:tcW w:w="1591" w:type="dxa"/>
            <w:shd w:val="clear" w:color="auto" w:fill="FFFFFF" w:themeFill="background1"/>
          </w:tcPr>
          <w:p w:rsidR="003F6A20" w:rsidRPr="00EF0C98" w:rsidRDefault="003F6A20" w:rsidP="00511EE2">
            <w:pPr>
              <w:tabs>
                <w:tab w:val="left" w:pos="1701"/>
              </w:tabs>
              <w:cnfStyle w:val="000000000000"/>
              <w:rPr>
                <w:rFonts w:ascii="Times New Roman" w:hAnsi="Times New Roman" w:cs="Times New Roman"/>
                <w:sz w:val="20"/>
              </w:rPr>
            </w:pPr>
            <w:r w:rsidRPr="00EF0C98">
              <w:rPr>
                <w:rFonts w:ascii="Times New Roman" w:hAnsi="Times New Roman" w:cs="Times New Roman"/>
                <w:sz w:val="20"/>
              </w:rPr>
              <w:t>250.638</w:t>
            </w:r>
          </w:p>
        </w:tc>
        <w:tc>
          <w:tcPr>
            <w:tcW w:w="1107" w:type="dxa"/>
            <w:shd w:val="clear" w:color="auto" w:fill="FFFFFF" w:themeFill="background1"/>
          </w:tcPr>
          <w:p w:rsidR="003F6A20" w:rsidRPr="00EF0C98" w:rsidRDefault="003F6A20" w:rsidP="00511EE2">
            <w:pPr>
              <w:tabs>
                <w:tab w:val="left" w:pos="1701"/>
              </w:tabs>
              <w:cnfStyle w:val="000000000000"/>
              <w:rPr>
                <w:rFonts w:ascii="Times New Roman" w:hAnsi="Times New Roman" w:cs="Times New Roman"/>
                <w:sz w:val="20"/>
              </w:rPr>
            </w:pPr>
            <w:r w:rsidRPr="00EF0C98">
              <w:rPr>
                <w:rFonts w:ascii="Times New Roman" w:hAnsi="Times New Roman" w:cs="Times New Roman"/>
                <w:sz w:val="20"/>
              </w:rPr>
              <w:t>49.896</w:t>
            </w:r>
          </w:p>
        </w:tc>
        <w:tc>
          <w:tcPr>
            <w:tcW w:w="1006" w:type="dxa"/>
            <w:shd w:val="clear" w:color="auto" w:fill="FFFFFF" w:themeFill="background1"/>
          </w:tcPr>
          <w:p w:rsidR="003F6A20" w:rsidRPr="00EF0C98" w:rsidRDefault="003F6A20" w:rsidP="00511EE2">
            <w:pPr>
              <w:tabs>
                <w:tab w:val="left" w:pos="1701"/>
              </w:tabs>
              <w:cnfStyle w:val="000000000000"/>
              <w:rPr>
                <w:rFonts w:ascii="Times New Roman" w:hAnsi="Times New Roman" w:cs="Times New Roman"/>
                <w:sz w:val="20"/>
              </w:rPr>
            </w:pPr>
            <w:r w:rsidRPr="00EF0C98">
              <w:rPr>
                <w:rFonts w:ascii="Times New Roman" w:hAnsi="Times New Roman" w:cs="Times New Roman"/>
                <w:sz w:val="20"/>
              </w:rPr>
              <w:t>24,85</w:t>
            </w:r>
          </w:p>
        </w:tc>
      </w:tr>
      <w:tr w:rsidR="003F6A20" w:rsidRPr="00EF0C98" w:rsidTr="00EF0C98">
        <w:trPr>
          <w:cnfStyle w:val="000000100000"/>
          <w:trHeight w:val="232"/>
          <w:jc w:val="center"/>
        </w:trPr>
        <w:tc>
          <w:tcPr>
            <w:cnfStyle w:val="001000000000"/>
            <w:tcW w:w="1390" w:type="dxa"/>
            <w:shd w:val="clear" w:color="auto" w:fill="FFFFFF" w:themeFill="background1"/>
          </w:tcPr>
          <w:p w:rsidR="003F6A20" w:rsidRPr="00EF0C98" w:rsidRDefault="003F6A20" w:rsidP="00511EE2">
            <w:pPr>
              <w:tabs>
                <w:tab w:val="left" w:pos="1701"/>
              </w:tabs>
              <w:jc w:val="both"/>
              <w:rPr>
                <w:rFonts w:ascii="Times New Roman" w:hAnsi="Times New Roman" w:cs="Times New Roman"/>
                <w:b w:val="0"/>
                <w:color w:val="auto"/>
                <w:sz w:val="20"/>
              </w:rPr>
            </w:pPr>
            <w:r w:rsidRPr="00EF0C98">
              <w:rPr>
                <w:rFonts w:ascii="Times New Roman" w:hAnsi="Times New Roman" w:cs="Times New Roman"/>
                <w:color w:val="auto"/>
                <w:sz w:val="20"/>
              </w:rPr>
              <w:t>Rata-Rata</w:t>
            </w:r>
          </w:p>
        </w:tc>
        <w:tc>
          <w:tcPr>
            <w:tcW w:w="1591"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174.422,60</w:t>
            </w:r>
          </w:p>
        </w:tc>
        <w:tc>
          <w:tcPr>
            <w:tcW w:w="1107"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32.448,75</w:t>
            </w:r>
          </w:p>
        </w:tc>
        <w:tc>
          <w:tcPr>
            <w:tcW w:w="1006"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20,09</w:t>
            </w:r>
          </w:p>
        </w:tc>
      </w:tr>
      <w:tr w:rsidR="003F6A20" w:rsidRPr="00EF0C98" w:rsidTr="00EF0C98">
        <w:trPr>
          <w:gridAfter w:val="1"/>
          <w:wAfter w:w="1006" w:type="dxa"/>
          <w:trHeight w:val="232"/>
          <w:jc w:val="center"/>
        </w:trPr>
        <w:tc>
          <w:tcPr>
            <w:cnfStyle w:val="001000000000"/>
            <w:tcW w:w="1390" w:type="dxa"/>
            <w:shd w:val="clear" w:color="auto" w:fill="FFFFFF" w:themeFill="background1"/>
          </w:tcPr>
          <w:p w:rsidR="003F6A20" w:rsidRPr="00EF0C98" w:rsidRDefault="003F6A20" w:rsidP="00511EE2">
            <w:pPr>
              <w:tabs>
                <w:tab w:val="left" w:pos="1701"/>
              </w:tabs>
              <w:jc w:val="both"/>
              <w:rPr>
                <w:rFonts w:ascii="Times New Roman" w:hAnsi="Times New Roman" w:cs="Times New Roman"/>
                <w:b w:val="0"/>
                <w:color w:val="auto"/>
                <w:sz w:val="20"/>
              </w:rPr>
            </w:pPr>
            <w:r w:rsidRPr="00EF0C98">
              <w:rPr>
                <w:rFonts w:ascii="Times New Roman" w:hAnsi="Times New Roman" w:cs="Times New Roman"/>
                <w:color w:val="auto"/>
                <w:sz w:val="20"/>
              </w:rPr>
              <w:t>Maksimum</w:t>
            </w:r>
          </w:p>
        </w:tc>
        <w:tc>
          <w:tcPr>
            <w:tcW w:w="1591" w:type="dxa"/>
            <w:shd w:val="clear" w:color="auto" w:fill="FFFFFF" w:themeFill="background1"/>
          </w:tcPr>
          <w:p w:rsidR="003F6A20" w:rsidRPr="00EF0C98" w:rsidRDefault="003F6A20" w:rsidP="00511EE2">
            <w:pPr>
              <w:tabs>
                <w:tab w:val="left" w:pos="1701"/>
              </w:tabs>
              <w:cnfStyle w:val="000000000000"/>
              <w:rPr>
                <w:rFonts w:ascii="Times New Roman" w:hAnsi="Times New Roman" w:cs="Times New Roman"/>
                <w:sz w:val="20"/>
              </w:rPr>
            </w:pPr>
            <w:r w:rsidRPr="00EF0C98">
              <w:rPr>
                <w:rFonts w:ascii="Times New Roman" w:hAnsi="Times New Roman" w:cs="Times New Roman"/>
                <w:sz w:val="20"/>
              </w:rPr>
              <w:t>250.638</w:t>
            </w:r>
          </w:p>
        </w:tc>
        <w:tc>
          <w:tcPr>
            <w:tcW w:w="1107" w:type="dxa"/>
            <w:shd w:val="clear" w:color="auto" w:fill="FFFFFF" w:themeFill="background1"/>
          </w:tcPr>
          <w:p w:rsidR="003F6A20" w:rsidRPr="00EF0C98" w:rsidRDefault="003F6A20" w:rsidP="00511EE2">
            <w:pPr>
              <w:tabs>
                <w:tab w:val="left" w:pos="1701"/>
              </w:tabs>
              <w:cnfStyle w:val="000000000000"/>
              <w:rPr>
                <w:rFonts w:ascii="Times New Roman" w:hAnsi="Times New Roman" w:cs="Times New Roman"/>
                <w:sz w:val="20"/>
              </w:rPr>
            </w:pPr>
            <w:r w:rsidRPr="00EF0C98">
              <w:rPr>
                <w:rFonts w:ascii="Times New Roman" w:hAnsi="Times New Roman" w:cs="Times New Roman"/>
                <w:sz w:val="20"/>
              </w:rPr>
              <w:t>49.896</w:t>
            </w:r>
          </w:p>
        </w:tc>
      </w:tr>
      <w:tr w:rsidR="003F6A20" w:rsidRPr="00EF0C98" w:rsidTr="00EF0C98">
        <w:trPr>
          <w:gridAfter w:val="1"/>
          <w:cnfStyle w:val="000000100000"/>
          <w:wAfter w:w="1006" w:type="dxa"/>
          <w:trHeight w:val="232"/>
          <w:jc w:val="center"/>
        </w:trPr>
        <w:tc>
          <w:tcPr>
            <w:cnfStyle w:val="001000000000"/>
            <w:tcW w:w="1390" w:type="dxa"/>
            <w:shd w:val="clear" w:color="auto" w:fill="FFFFFF" w:themeFill="background1"/>
          </w:tcPr>
          <w:p w:rsidR="003F6A20" w:rsidRPr="00EF0C98" w:rsidRDefault="003F6A20" w:rsidP="00511EE2">
            <w:pPr>
              <w:tabs>
                <w:tab w:val="left" w:pos="1701"/>
              </w:tabs>
              <w:jc w:val="both"/>
              <w:rPr>
                <w:rFonts w:ascii="Times New Roman" w:hAnsi="Times New Roman" w:cs="Times New Roman"/>
                <w:b w:val="0"/>
                <w:color w:val="auto"/>
                <w:sz w:val="20"/>
              </w:rPr>
            </w:pPr>
            <w:r w:rsidRPr="00EF0C98">
              <w:rPr>
                <w:rFonts w:ascii="Times New Roman" w:hAnsi="Times New Roman" w:cs="Times New Roman"/>
                <w:color w:val="auto"/>
                <w:sz w:val="20"/>
              </w:rPr>
              <w:t>Minimum</w:t>
            </w:r>
          </w:p>
        </w:tc>
        <w:tc>
          <w:tcPr>
            <w:tcW w:w="1591"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120.843</w:t>
            </w:r>
          </w:p>
        </w:tc>
        <w:tc>
          <w:tcPr>
            <w:tcW w:w="1107" w:type="dxa"/>
            <w:shd w:val="clear" w:color="auto" w:fill="FFFFFF" w:themeFill="background1"/>
          </w:tcPr>
          <w:p w:rsidR="003F6A20" w:rsidRPr="00EF0C98" w:rsidRDefault="003F6A20" w:rsidP="00511EE2">
            <w:pPr>
              <w:tabs>
                <w:tab w:val="left" w:pos="1701"/>
              </w:tabs>
              <w:cnfStyle w:val="000000100000"/>
              <w:rPr>
                <w:rFonts w:ascii="Times New Roman" w:hAnsi="Times New Roman" w:cs="Times New Roman"/>
                <w:sz w:val="20"/>
              </w:rPr>
            </w:pPr>
            <w:r w:rsidRPr="00EF0C98">
              <w:rPr>
                <w:rFonts w:ascii="Times New Roman" w:hAnsi="Times New Roman" w:cs="Times New Roman"/>
                <w:sz w:val="20"/>
              </w:rPr>
              <w:t>15.514</w:t>
            </w:r>
          </w:p>
        </w:tc>
      </w:tr>
    </w:tbl>
    <w:p w:rsidR="003F6A20" w:rsidRPr="003F6A20" w:rsidRDefault="003F6A20" w:rsidP="003F6A20">
      <w:pPr>
        <w:tabs>
          <w:tab w:val="left" w:pos="1701"/>
        </w:tabs>
        <w:spacing w:after="0" w:line="240" w:lineRule="auto"/>
        <w:ind w:left="360"/>
        <w:jc w:val="both"/>
        <w:rPr>
          <w:rFonts w:ascii="Times New Roman" w:hAnsi="Times New Roman" w:cs="Times New Roman"/>
          <w:b/>
        </w:rPr>
      </w:pPr>
    </w:p>
    <w:p w:rsidR="003F6A20" w:rsidRPr="003F6A20" w:rsidRDefault="003F6A20" w:rsidP="003F6A20">
      <w:pPr>
        <w:tabs>
          <w:tab w:val="left" w:pos="1701"/>
        </w:tabs>
        <w:spacing w:after="0" w:line="240" w:lineRule="auto"/>
        <w:ind w:left="360"/>
        <w:jc w:val="center"/>
        <w:rPr>
          <w:rFonts w:ascii="Times New Roman" w:hAnsi="Times New Roman" w:cs="Times New Roman"/>
          <w:sz w:val="20"/>
        </w:rPr>
      </w:pPr>
      <w:r w:rsidRPr="003F6A20">
        <w:rPr>
          <w:rFonts w:ascii="Times New Roman" w:hAnsi="Times New Roman" w:cs="Times New Roman"/>
          <w:sz w:val="20"/>
        </w:rPr>
        <w:t>Sumber:http://bni.co.id/idid/hubinvestor/kinerjakeuangan/laporantahunan.aspx diunduh 17 Maret 2015 (diolah)</w:t>
      </w:r>
    </w:p>
    <w:p w:rsidR="003F6A20" w:rsidRPr="006D0FBB" w:rsidRDefault="003F6A20" w:rsidP="003F6A20">
      <w:pPr>
        <w:pStyle w:val="ListParagraph"/>
        <w:tabs>
          <w:tab w:val="left" w:pos="993"/>
          <w:tab w:val="left" w:pos="1701"/>
        </w:tabs>
        <w:spacing w:after="0" w:line="240" w:lineRule="auto"/>
        <w:ind w:left="714"/>
        <w:jc w:val="both"/>
        <w:rPr>
          <w:rFonts w:ascii="Times New Roman" w:hAnsi="Times New Roman" w:cs="Times New Roman"/>
          <w:szCs w:val="24"/>
        </w:rPr>
      </w:pPr>
    </w:p>
    <w:p w:rsidR="00B163C9" w:rsidRDefault="00B163C9"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p>
    <w:p w:rsidR="00917E56" w:rsidRDefault="00917E56"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r>
        <w:rPr>
          <w:rFonts w:ascii="Times New Roman" w:eastAsia="Times New Roman" w:hAnsi="Times New Roman" w:cs="Times New Roman"/>
          <w:b/>
        </w:rPr>
        <w:tab/>
        <w:t>Pengujian Secara Parsial (Uji t)</w:t>
      </w:r>
    </w:p>
    <w:p w:rsidR="00917E56" w:rsidRDefault="00917E56" w:rsidP="00917E56">
      <w:pPr>
        <w:tabs>
          <w:tab w:val="left" w:pos="993"/>
          <w:tab w:val="left" w:pos="1701"/>
        </w:tabs>
        <w:spacing w:after="0" w:line="240" w:lineRule="auto"/>
        <w:jc w:val="both"/>
        <w:rPr>
          <w:rFonts w:ascii="Times New Roman" w:hAnsi="Times New Roman" w:cs="Times New Roman"/>
        </w:rPr>
      </w:pPr>
      <w:r w:rsidRPr="006D0FBB">
        <w:rPr>
          <w:rFonts w:ascii="Times New Roman" w:eastAsia="Times New Roman" w:hAnsi="Times New Roman" w:cs="Times New Roman"/>
        </w:rPr>
        <w:t xml:space="preserve">Menurut Ghozali (2013:98), uji t ini digunakan untuk menguji koefisien regresi secara parsial dari variabel independennya. Dimana variabel terikatnya adalah jumlah pemberian kredit (Y) dan variabel bebasnya adalah </w:t>
      </w:r>
      <w:r w:rsidRPr="006D0FBB">
        <w:rPr>
          <w:rFonts w:ascii="Times New Roman" w:hAnsi="Times New Roman" w:cs="Times New Roman"/>
          <w:i/>
        </w:rPr>
        <w:t>Capital Adequacy Ratio</w:t>
      </w:r>
      <w:r w:rsidRPr="006D0FBB">
        <w:rPr>
          <w:rFonts w:ascii="Times New Roman" w:hAnsi="Times New Roman" w:cs="Times New Roman"/>
        </w:rPr>
        <w:t xml:space="preserve"> (CAR</w:t>
      </w:r>
      <w:proofErr w:type="gramStart"/>
      <w:r w:rsidRPr="006D0FBB">
        <w:rPr>
          <w:rFonts w:ascii="Times New Roman" w:hAnsi="Times New Roman" w:cs="Times New Roman"/>
        </w:rPr>
        <w:t>)(</w:t>
      </w:r>
      <w:proofErr w:type="gramEnd"/>
      <w:r w:rsidRPr="006D0FBB">
        <w:rPr>
          <w:rFonts w:ascii="Times New Roman" w:hAnsi="Times New Roman" w:cs="Times New Roman"/>
        </w:rPr>
        <w:t>X</w:t>
      </w:r>
      <w:r w:rsidRPr="006D0FBB">
        <w:rPr>
          <w:rFonts w:ascii="Times New Roman" w:hAnsi="Times New Roman" w:cs="Times New Roman"/>
          <w:vertAlign w:val="subscript"/>
        </w:rPr>
        <w:t>1</w:t>
      </w:r>
      <w:r w:rsidRPr="006D0FBB">
        <w:rPr>
          <w:rFonts w:ascii="Times New Roman" w:hAnsi="Times New Roman" w:cs="Times New Roman"/>
        </w:rPr>
        <w:t xml:space="preserve">) dan </w:t>
      </w:r>
      <w:r w:rsidRPr="006D0FBB">
        <w:rPr>
          <w:rFonts w:ascii="Times New Roman" w:hAnsi="Times New Roman" w:cs="Times New Roman"/>
          <w:i/>
        </w:rPr>
        <w:t>Loan to Deposit Ratio</w:t>
      </w:r>
      <w:r w:rsidRPr="006D0FBB">
        <w:rPr>
          <w:rFonts w:ascii="Times New Roman" w:hAnsi="Times New Roman" w:cs="Times New Roman"/>
        </w:rPr>
        <w:t xml:space="preserve"> (LDR)(X</w:t>
      </w:r>
      <w:r w:rsidRPr="006D0FBB">
        <w:rPr>
          <w:rFonts w:ascii="Times New Roman" w:hAnsi="Times New Roman" w:cs="Times New Roman"/>
          <w:vertAlign w:val="subscript"/>
        </w:rPr>
        <w:t>2</w:t>
      </w:r>
      <w:r w:rsidRPr="006D0FBB">
        <w:rPr>
          <w:rFonts w:ascii="Times New Roman" w:hAnsi="Times New Roman" w:cs="Times New Roman"/>
        </w:rPr>
        <w:t xml:space="preserve">). Berikut ini adalah hasil pengolahan data menggunakan SPSS </w:t>
      </w:r>
      <w:proofErr w:type="gramStart"/>
      <w:r w:rsidRPr="006D0FBB">
        <w:rPr>
          <w:rFonts w:ascii="Times New Roman" w:hAnsi="Times New Roman" w:cs="Times New Roman"/>
        </w:rPr>
        <w:t>20 :</w:t>
      </w:r>
      <w:proofErr w:type="gramEnd"/>
    </w:p>
    <w:p w:rsidR="003F6A20" w:rsidRPr="003F6A20" w:rsidRDefault="003F6A20" w:rsidP="003F6A20">
      <w:pPr>
        <w:tabs>
          <w:tab w:val="left" w:pos="993"/>
          <w:tab w:val="left" w:pos="1701"/>
        </w:tabs>
        <w:spacing w:after="0" w:line="240" w:lineRule="auto"/>
        <w:jc w:val="center"/>
        <w:rPr>
          <w:rFonts w:ascii="Times New Roman" w:hAnsi="Times New Roman" w:cs="Times New Roman"/>
          <w:b/>
        </w:rPr>
      </w:pPr>
      <w:r w:rsidRPr="003F6A20">
        <w:rPr>
          <w:rFonts w:ascii="Times New Roman" w:hAnsi="Times New Roman" w:cs="Times New Roman"/>
          <w:b/>
        </w:rPr>
        <w:t>Tabel 5</w:t>
      </w:r>
    </w:p>
    <w:p w:rsidR="00917E56" w:rsidRPr="003F6A20" w:rsidRDefault="00917E56" w:rsidP="00917E56">
      <w:pPr>
        <w:tabs>
          <w:tab w:val="left" w:pos="993"/>
          <w:tab w:val="left" w:pos="1701"/>
        </w:tabs>
        <w:spacing w:after="0" w:line="240" w:lineRule="auto"/>
        <w:jc w:val="center"/>
        <w:rPr>
          <w:rFonts w:ascii="Times New Roman" w:eastAsia="Times New Roman" w:hAnsi="Times New Roman" w:cs="Times New Roman"/>
          <w:b/>
        </w:rPr>
      </w:pPr>
      <w:r w:rsidRPr="003F6A20">
        <w:rPr>
          <w:rFonts w:ascii="Times New Roman" w:eastAsia="Times New Roman" w:hAnsi="Times New Roman" w:cs="Times New Roman"/>
          <w:b/>
        </w:rPr>
        <w:t>Hasil PengolahaUji Parsial (Uji t)</w:t>
      </w:r>
    </w:p>
    <w:tbl>
      <w:tblPr>
        <w:tblW w:w="10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53"/>
        <w:gridCol w:w="1191"/>
        <w:gridCol w:w="1364"/>
        <w:gridCol w:w="1363"/>
        <w:gridCol w:w="1504"/>
        <w:gridCol w:w="1034"/>
        <w:gridCol w:w="1034"/>
        <w:gridCol w:w="2177"/>
      </w:tblGrid>
      <w:tr w:rsidR="00917E56" w:rsidRPr="006D0FBB" w:rsidTr="00511EE2">
        <w:trPr>
          <w:cantSplit/>
        </w:trPr>
        <w:tc>
          <w:tcPr>
            <w:tcW w:w="10420" w:type="dxa"/>
            <w:gridSpan w:val="8"/>
            <w:tcBorders>
              <w:top w:val="nil"/>
              <w:left w:val="nil"/>
              <w:bottom w:val="nil"/>
              <w:right w:val="nil"/>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b/>
                <w:bCs/>
                <w:color w:val="000000"/>
                <w:sz w:val="20"/>
              </w:rPr>
              <w:t>Coefficients</w:t>
            </w:r>
            <w:r w:rsidRPr="006D0FBB">
              <w:rPr>
                <w:rFonts w:ascii="Times New Roman" w:hAnsi="Times New Roman" w:cs="Times New Roman"/>
                <w:b/>
                <w:bCs/>
                <w:color w:val="000000"/>
                <w:sz w:val="20"/>
                <w:vertAlign w:val="superscript"/>
              </w:rPr>
              <w:t>a</w:t>
            </w:r>
          </w:p>
        </w:tc>
      </w:tr>
      <w:tr w:rsidR="00917E56" w:rsidRPr="006D0FBB" w:rsidTr="00511EE2">
        <w:trPr>
          <w:gridAfter w:val="1"/>
          <w:wAfter w:w="2177" w:type="dxa"/>
          <w:cantSplit/>
        </w:trPr>
        <w:tc>
          <w:tcPr>
            <w:tcW w:w="1944" w:type="dxa"/>
            <w:gridSpan w:val="2"/>
            <w:vMerge w:val="restart"/>
            <w:tcBorders>
              <w:top w:val="single" w:sz="16" w:space="0" w:color="000000"/>
              <w:left w:val="single" w:sz="16" w:space="0" w:color="000000"/>
              <w:bottom w:val="nil"/>
              <w:right w:val="nil"/>
            </w:tcBorders>
            <w:shd w:val="clear" w:color="auto" w:fill="FFFFFF"/>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Model</w:t>
            </w:r>
          </w:p>
        </w:tc>
        <w:tc>
          <w:tcPr>
            <w:tcW w:w="2727" w:type="dxa"/>
            <w:gridSpan w:val="2"/>
            <w:tcBorders>
              <w:top w:val="single" w:sz="16" w:space="0" w:color="000000"/>
              <w:left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Unstandardized Coefficients</w:t>
            </w:r>
          </w:p>
        </w:tc>
        <w:tc>
          <w:tcPr>
            <w:tcW w:w="1504" w:type="dxa"/>
            <w:tcBorders>
              <w:top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Standardized Coefficients</w:t>
            </w:r>
          </w:p>
        </w:tc>
        <w:tc>
          <w:tcPr>
            <w:tcW w:w="1034" w:type="dxa"/>
            <w:vMerge w:val="restart"/>
            <w:tcBorders>
              <w:top w:val="single" w:sz="16" w:space="0" w:color="000000"/>
            </w:tcBorders>
            <w:shd w:val="clear" w:color="auto" w:fill="FFFFFF"/>
          </w:tcPr>
          <w:p w:rsidR="00917E56" w:rsidRPr="006D0FBB" w:rsidRDefault="00EF0C98"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T</w:t>
            </w:r>
          </w:p>
        </w:tc>
        <w:tc>
          <w:tcPr>
            <w:tcW w:w="1034" w:type="dxa"/>
            <w:vMerge w:val="restart"/>
            <w:tcBorders>
              <w:top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Sig.</w:t>
            </w:r>
          </w:p>
        </w:tc>
      </w:tr>
      <w:tr w:rsidR="00917E56" w:rsidRPr="006D0FBB" w:rsidTr="00511EE2">
        <w:trPr>
          <w:gridAfter w:val="1"/>
          <w:wAfter w:w="2177" w:type="dxa"/>
          <w:cantSplit/>
        </w:trPr>
        <w:tc>
          <w:tcPr>
            <w:tcW w:w="1944" w:type="dxa"/>
            <w:gridSpan w:val="2"/>
            <w:vMerge/>
            <w:tcBorders>
              <w:top w:val="single" w:sz="16" w:space="0" w:color="000000"/>
              <w:left w:val="single" w:sz="16" w:space="0" w:color="000000"/>
              <w:bottom w:val="nil"/>
              <w:right w:val="nil"/>
            </w:tcBorders>
            <w:shd w:val="clear" w:color="auto" w:fill="FFFFFF"/>
          </w:tcPr>
          <w:p w:rsidR="00917E56" w:rsidRPr="006D0FBB" w:rsidRDefault="00917E56" w:rsidP="00511EE2">
            <w:pPr>
              <w:autoSpaceDE w:val="0"/>
              <w:autoSpaceDN w:val="0"/>
              <w:adjustRightInd w:val="0"/>
              <w:spacing w:after="0" w:line="240" w:lineRule="auto"/>
              <w:rPr>
                <w:rFonts w:ascii="Times New Roman" w:hAnsi="Times New Roman" w:cs="Times New Roman"/>
                <w:color w:val="000000"/>
                <w:sz w:val="20"/>
              </w:rPr>
            </w:pPr>
          </w:p>
        </w:tc>
        <w:tc>
          <w:tcPr>
            <w:tcW w:w="1364" w:type="dxa"/>
            <w:tcBorders>
              <w:left w:val="single" w:sz="16" w:space="0" w:color="000000"/>
              <w:bottom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B</w:t>
            </w:r>
          </w:p>
        </w:tc>
        <w:tc>
          <w:tcPr>
            <w:tcW w:w="1363" w:type="dxa"/>
            <w:tcBorders>
              <w:bottom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Std. Error</w:t>
            </w:r>
          </w:p>
        </w:tc>
        <w:tc>
          <w:tcPr>
            <w:tcW w:w="1504" w:type="dxa"/>
            <w:tcBorders>
              <w:bottom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Beta</w:t>
            </w:r>
          </w:p>
        </w:tc>
        <w:tc>
          <w:tcPr>
            <w:tcW w:w="1034" w:type="dxa"/>
            <w:vMerge/>
            <w:tcBorders>
              <w:top w:val="single" w:sz="16" w:space="0" w:color="000000"/>
            </w:tcBorders>
            <w:shd w:val="clear" w:color="auto" w:fill="FFFFFF"/>
          </w:tcPr>
          <w:p w:rsidR="00917E56" w:rsidRPr="006D0FBB" w:rsidRDefault="00917E56" w:rsidP="00511EE2">
            <w:pPr>
              <w:autoSpaceDE w:val="0"/>
              <w:autoSpaceDN w:val="0"/>
              <w:adjustRightInd w:val="0"/>
              <w:spacing w:after="0" w:line="240" w:lineRule="auto"/>
              <w:rPr>
                <w:rFonts w:ascii="Times New Roman" w:hAnsi="Times New Roman" w:cs="Times New Roman"/>
                <w:color w:val="000000"/>
                <w:sz w:val="20"/>
              </w:rPr>
            </w:pPr>
          </w:p>
        </w:tc>
        <w:tc>
          <w:tcPr>
            <w:tcW w:w="1034" w:type="dxa"/>
            <w:vMerge/>
            <w:tcBorders>
              <w:top w:val="single" w:sz="16" w:space="0" w:color="000000"/>
            </w:tcBorders>
            <w:shd w:val="clear" w:color="auto" w:fill="FFFFFF"/>
          </w:tcPr>
          <w:p w:rsidR="00917E56" w:rsidRPr="006D0FBB" w:rsidRDefault="00917E56" w:rsidP="00511EE2">
            <w:pPr>
              <w:autoSpaceDE w:val="0"/>
              <w:autoSpaceDN w:val="0"/>
              <w:adjustRightInd w:val="0"/>
              <w:spacing w:after="0" w:line="240" w:lineRule="auto"/>
              <w:rPr>
                <w:rFonts w:ascii="Times New Roman" w:hAnsi="Times New Roman" w:cs="Times New Roman"/>
                <w:color w:val="000000"/>
                <w:sz w:val="20"/>
              </w:rPr>
            </w:pPr>
          </w:p>
        </w:tc>
      </w:tr>
      <w:tr w:rsidR="00917E56" w:rsidRPr="006D0FBB" w:rsidTr="00511EE2">
        <w:trPr>
          <w:gridAfter w:val="1"/>
          <w:wAfter w:w="2177" w:type="dxa"/>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1</w:t>
            </w:r>
          </w:p>
        </w:tc>
        <w:tc>
          <w:tcPr>
            <w:tcW w:w="1191" w:type="dxa"/>
            <w:tcBorders>
              <w:top w:val="single" w:sz="16" w:space="0" w:color="000000"/>
              <w:left w:val="nil"/>
              <w:bottom w:val="nil"/>
              <w:right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(Constant)</w:t>
            </w:r>
          </w:p>
        </w:tc>
        <w:tc>
          <w:tcPr>
            <w:tcW w:w="1364" w:type="dxa"/>
            <w:tcBorders>
              <w:top w:val="single" w:sz="16" w:space="0" w:color="000000"/>
              <w:left w:val="single" w:sz="16" w:space="0" w:color="000000"/>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-27.504</w:t>
            </w:r>
          </w:p>
        </w:tc>
        <w:tc>
          <w:tcPr>
            <w:tcW w:w="1363" w:type="dxa"/>
            <w:tcBorders>
              <w:top w:val="single" w:sz="16" w:space="0" w:color="000000"/>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8.445</w:t>
            </w:r>
          </w:p>
        </w:tc>
        <w:tc>
          <w:tcPr>
            <w:tcW w:w="1504" w:type="dxa"/>
            <w:tcBorders>
              <w:top w:val="single" w:sz="16" w:space="0" w:color="000000"/>
              <w:bottom w:val="nil"/>
            </w:tcBorders>
            <w:shd w:val="clear" w:color="auto" w:fill="FFFFFF"/>
          </w:tcPr>
          <w:p w:rsidR="00917E56" w:rsidRPr="006D0FBB" w:rsidRDefault="00917E56" w:rsidP="00511EE2">
            <w:pPr>
              <w:autoSpaceDE w:val="0"/>
              <w:autoSpaceDN w:val="0"/>
              <w:adjustRightInd w:val="0"/>
              <w:spacing w:after="0" w:line="240" w:lineRule="auto"/>
              <w:rPr>
                <w:rFonts w:ascii="Times New Roman" w:hAnsi="Times New Roman" w:cs="Times New Roman"/>
                <w:sz w:val="20"/>
              </w:rPr>
            </w:pPr>
          </w:p>
        </w:tc>
        <w:tc>
          <w:tcPr>
            <w:tcW w:w="1034" w:type="dxa"/>
            <w:tcBorders>
              <w:top w:val="single" w:sz="16" w:space="0" w:color="000000"/>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-3.257</w:t>
            </w:r>
          </w:p>
        </w:tc>
        <w:tc>
          <w:tcPr>
            <w:tcW w:w="1034" w:type="dxa"/>
            <w:tcBorders>
              <w:top w:val="single" w:sz="16" w:space="0" w:color="000000"/>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.083</w:t>
            </w:r>
          </w:p>
        </w:tc>
      </w:tr>
      <w:tr w:rsidR="00917E56" w:rsidRPr="006D0FBB" w:rsidTr="00511EE2">
        <w:trPr>
          <w:gridAfter w:val="1"/>
          <w:wAfter w:w="217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917E56" w:rsidRPr="006D0FBB" w:rsidRDefault="00917E56" w:rsidP="00511EE2">
            <w:pPr>
              <w:autoSpaceDE w:val="0"/>
              <w:autoSpaceDN w:val="0"/>
              <w:adjustRightInd w:val="0"/>
              <w:spacing w:after="0" w:line="240" w:lineRule="auto"/>
              <w:rPr>
                <w:rFonts w:ascii="Times New Roman" w:hAnsi="Times New Roman" w:cs="Times New Roman"/>
                <w:sz w:val="20"/>
              </w:rPr>
            </w:pPr>
          </w:p>
        </w:tc>
        <w:tc>
          <w:tcPr>
            <w:tcW w:w="1191" w:type="dxa"/>
            <w:tcBorders>
              <w:top w:val="nil"/>
              <w:left w:val="nil"/>
              <w:bottom w:val="nil"/>
              <w:right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CAR</w:t>
            </w:r>
          </w:p>
        </w:tc>
        <w:tc>
          <w:tcPr>
            <w:tcW w:w="1364" w:type="dxa"/>
            <w:tcBorders>
              <w:top w:val="nil"/>
              <w:left w:val="single" w:sz="16" w:space="0" w:color="000000"/>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-.345</w:t>
            </w:r>
          </w:p>
        </w:tc>
        <w:tc>
          <w:tcPr>
            <w:tcW w:w="1363" w:type="dxa"/>
            <w:tcBorders>
              <w:top w:val="nil"/>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.351</w:t>
            </w:r>
          </w:p>
        </w:tc>
        <w:tc>
          <w:tcPr>
            <w:tcW w:w="1504" w:type="dxa"/>
            <w:tcBorders>
              <w:top w:val="nil"/>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-.111</w:t>
            </w:r>
          </w:p>
        </w:tc>
        <w:tc>
          <w:tcPr>
            <w:tcW w:w="1034" w:type="dxa"/>
            <w:tcBorders>
              <w:top w:val="nil"/>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-.984</w:t>
            </w:r>
          </w:p>
        </w:tc>
        <w:tc>
          <w:tcPr>
            <w:tcW w:w="1034" w:type="dxa"/>
            <w:tcBorders>
              <w:top w:val="nil"/>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.429</w:t>
            </w:r>
          </w:p>
        </w:tc>
      </w:tr>
      <w:tr w:rsidR="00917E56" w:rsidRPr="006D0FBB" w:rsidTr="00511EE2">
        <w:trPr>
          <w:gridAfter w:val="1"/>
          <w:wAfter w:w="217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917E56" w:rsidRPr="006D0FBB" w:rsidRDefault="00917E56" w:rsidP="00511EE2">
            <w:pPr>
              <w:autoSpaceDE w:val="0"/>
              <w:autoSpaceDN w:val="0"/>
              <w:adjustRightInd w:val="0"/>
              <w:spacing w:after="0" w:line="240" w:lineRule="auto"/>
              <w:rPr>
                <w:rFonts w:ascii="Times New Roman" w:hAnsi="Times New Roman" w:cs="Times New Roman"/>
                <w:color w:val="000000"/>
                <w:sz w:val="20"/>
              </w:rPr>
            </w:pPr>
          </w:p>
        </w:tc>
        <w:tc>
          <w:tcPr>
            <w:tcW w:w="1191" w:type="dxa"/>
            <w:tcBorders>
              <w:top w:val="nil"/>
              <w:left w:val="nil"/>
              <w:bottom w:val="single" w:sz="16" w:space="0" w:color="000000"/>
              <w:right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LDR</w:t>
            </w:r>
          </w:p>
        </w:tc>
        <w:tc>
          <w:tcPr>
            <w:tcW w:w="1364" w:type="dxa"/>
            <w:tcBorders>
              <w:top w:val="nil"/>
              <w:left w:val="single" w:sz="16" w:space="0" w:color="000000"/>
              <w:bottom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.723</w:t>
            </w:r>
          </w:p>
        </w:tc>
        <w:tc>
          <w:tcPr>
            <w:tcW w:w="1363" w:type="dxa"/>
            <w:tcBorders>
              <w:top w:val="nil"/>
              <w:bottom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.083</w:t>
            </w:r>
          </w:p>
        </w:tc>
        <w:tc>
          <w:tcPr>
            <w:tcW w:w="1504" w:type="dxa"/>
            <w:tcBorders>
              <w:top w:val="nil"/>
              <w:bottom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.980</w:t>
            </w:r>
          </w:p>
        </w:tc>
        <w:tc>
          <w:tcPr>
            <w:tcW w:w="1034" w:type="dxa"/>
            <w:tcBorders>
              <w:top w:val="nil"/>
              <w:bottom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8.706</w:t>
            </w:r>
          </w:p>
        </w:tc>
        <w:tc>
          <w:tcPr>
            <w:tcW w:w="1034" w:type="dxa"/>
            <w:tcBorders>
              <w:top w:val="nil"/>
              <w:bottom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.013</w:t>
            </w:r>
          </w:p>
        </w:tc>
      </w:tr>
      <w:tr w:rsidR="00917E56" w:rsidRPr="006D0FBB" w:rsidTr="00511EE2">
        <w:trPr>
          <w:cantSplit/>
        </w:trPr>
        <w:tc>
          <w:tcPr>
            <w:tcW w:w="10420" w:type="dxa"/>
            <w:gridSpan w:val="8"/>
            <w:tcBorders>
              <w:top w:val="nil"/>
              <w:left w:val="nil"/>
              <w:bottom w:val="nil"/>
              <w:right w:val="nil"/>
            </w:tcBorders>
            <w:shd w:val="clear" w:color="auto" w:fill="FFFFFF"/>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a. Dependent Variable: KREDIT</w:t>
            </w:r>
          </w:p>
        </w:tc>
      </w:tr>
    </w:tbl>
    <w:p w:rsidR="00917E56" w:rsidRPr="00917E56" w:rsidRDefault="00917E56" w:rsidP="00917E56">
      <w:pPr>
        <w:tabs>
          <w:tab w:val="left" w:pos="993"/>
          <w:tab w:val="left" w:pos="1701"/>
        </w:tabs>
        <w:spacing w:after="0" w:line="240" w:lineRule="auto"/>
        <w:jc w:val="center"/>
        <w:rPr>
          <w:rFonts w:ascii="Times New Roman" w:eastAsia="Times New Roman" w:hAnsi="Times New Roman" w:cs="Times New Roman"/>
        </w:rPr>
      </w:pPr>
      <w:proofErr w:type="gramStart"/>
      <w:r w:rsidRPr="00917E56">
        <w:rPr>
          <w:rFonts w:ascii="Times New Roman" w:eastAsia="Times New Roman" w:hAnsi="Times New Roman" w:cs="Times New Roman"/>
          <w:sz w:val="20"/>
        </w:rPr>
        <w:t>Sumber :</w:t>
      </w:r>
      <w:proofErr w:type="gramEnd"/>
      <w:r w:rsidRPr="00917E56">
        <w:rPr>
          <w:rFonts w:ascii="Times New Roman" w:eastAsia="Times New Roman" w:hAnsi="Times New Roman" w:cs="Times New Roman"/>
          <w:sz w:val="20"/>
        </w:rPr>
        <w:t xml:space="preserve"> Hasil Pengolahan SPSS 20 (data diolah 2015)</w:t>
      </w:r>
    </w:p>
    <w:p w:rsidR="00917E56" w:rsidRPr="006D0FBB" w:rsidRDefault="00917E56" w:rsidP="00917E56">
      <w:pPr>
        <w:tabs>
          <w:tab w:val="left" w:pos="993"/>
          <w:tab w:val="left" w:pos="1701"/>
        </w:tabs>
        <w:spacing w:after="0" w:line="240" w:lineRule="auto"/>
        <w:jc w:val="both"/>
        <w:rPr>
          <w:rFonts w:ascii="Times New Roman" w:eastAsia="Times New Roman" w:hAnsi="Times New Roman" w:cs="Times New Roman"/>
        </w:rPr>
      </w:pPr>
      <w:r w:rsidRPr="006D0FBB">
        <w:rPr>
          <w:rFonts w:ascii="Times New Roman" w:eastAsia="Times New Roman" w:hAnsi="Times New Roman" w:cs="Times New Roman"/>
        </w:rPr>
        <w:t xml:space="preserve">Pengambilan </w:t>
      </w:r>
      <w:proofErr w:type="gramStart"/>
      <w:r w:rsidRPr="006D0FBB">
        <w:rPr>
          <w:rFonts w:ascii="Times New Roman" w:eastAsia="Times New Roman" w:hAnsi="Times New Roman" w:cs="Times New Roman"/>
        </w:rPr>
        <w:t>Keputusan :</w:t>
      </w:r>
      <w:proofErr w:type="gramEnd"/>
    </w:p>
    <w:p w:rsidR="00917E56" w:rsidRPr="006D0FBB" w:rsidRDefault="00917E56" w:rsidP="00917E56">
      <w:pPr>
        <w:pStyle w:val="ListParagraph"/>
        <w:numPr>
          <w:ilvl w:val="0"/>
          <w:numId w:val="3"/>
        </w:numPr>
        <w:tabs>
          <w:tab w:val="left" w:pos="993"/>
        </w:tabs>
        <w:spacing w:after="0" w:line="240" w:lineRule="auto"/>
        <w:ind w:left="426"/>
        <w:jc w:val="both"/>
        <w:rPr>
          <w:rFonts w:ascii="Times New Roman" w:eastAsia="Times New Roman" w:hAnsi="Times New Roman" w:cs="Times New Roman"/>
        </w:rPr>
      </w:pPr>
      <w:r w:rsidRPr="006D0FBB">
        <w:rPr>
          <w:rFonts w:ascii="Times New Roman" w:eastAsia="Times New Roman" w:hAnsi="Times New Roman" w:cs="Times New Roman"/>
        </w:rPr>
        <w:t>Jika Probabilitas &gt; 0,05 maka H</w:t>
      </w:r>
      <w:r w:rsidRPr="006D0FBB">
        <w:rPr>
          <w:rFonts w:ascii="Times New Roman" w:eastAsia="Times New Roman" w:hAnsi="Times New Roman" w:cs="Times New Roman"/>
          <w:vertAlign w:val="subscript"/>
        </w:rPr>
        <w:t xml:space="preserve">0 </w:t>
      </w:r>
      <w:r w:rsidRPr="006D0FBB">
        <w:rPr>
          <w:rFonts w:ascii="Times New Roman" w:eastAsia="Times New Roman" w:hAnsi="Times New Roman" w:cs="Times New Roman"/>
        </w:rPr>
        <w:t>diterima H</w:t>
      </w:r>
      <w:r w:rsidRPr="006D0FBB">
        <w:rPr>
          <w:rFonts w:ascii="Times New Roman" w:eastAsia="Times New Roman" w:hAnsi="Times New Roman" w:cs="Times New Roman"/>
          <w:vertAlign w:val="subscript"/>
        </w:rPr>
        <w:t>1</w:t>
      </w:r>
      <w:r w:rsidRPr="006D0FBB">
        <w:rPr>
          <w:rFonts w:ascii="Times New Roman" w:eastAsia="Times New Roman" w:hAnsi="Times New Roman" w:cs="Times New Roman"/>
        </w:rPr>
        <w:t xml:space="preserve"> ditolak</w:t>
      </w:r>
    </w:p>
    <w:p w:rsidR="00917E56" w:rsidRPr="006D0FBB" w:rsidRDefault="00917E56" w:rsidP="00917E56">
      <w:pPr>
        <w:pStyle w:val="ListParagraph"/>
        <w:numPr>
          <w:ilvl w:val="0"/>
          <w:numId w:val="3"/>
        </w:numPr>
        <w:tabs>
          <w:tab w:val="left" w:pos="993"/>
        </w:tabs>
        <w:spacing w:after="0" w:line="240" w:lineRule="auto"/>
        <w:ind w:left="426"/>
        <w:jc w:val="both"/>
        <w:rPr>
          <w:rFonts w:ascii="Times New Roman" w:eastAsia="Times New Roman" w:hAnsi="Times New Roman" w:cs="Times New Roman"/>
        </w:rPr>
      </w:pPr>
      <w:r w:rsidRPr="006D0FBB">
        <w:rPr>
          <w:rFonts w:ascii="Times New Roman" w:eastAsia="Times New Roman" w:hAnsi="Times New Roman" w:cs="Times New Roman"/>
        </w:rPr>
        <w:t>Jika Probabilitas &lt; 0</w:t>
      </w:r>
      <w:proofErr w:type="gramStart"/>
      <w:r w:rsidRPr="006D0FBB">
        <w:rPr>
          <w:rFonts w:ascii="Times New Roman" w:eastAsia="Times New Roman" w:hAnsi="Times New Roman" w:cs="Times New Roman"/>
        </w:rPr>
        <w:t>,05</w:t>
      </w:r>
      <w:proofErr w:type="gramEnd"/>
      <w:r w:rsidRPr="006D0FBB">
        <w:rPr>
          <w:rFonts w:ascii="Times New Roman" w:eastAsia="Times New Roman" w:hAnsi="Times New Roman" w:cs="Times New Roman"/>
        </w:rPr>
        <w:t xml:space="preserve"> maka H</w:t>
      </w:r>
      <w:r w:rsidRPr="006D0FBB">
        <w:rPr>
          <w:rFonts w:ascii="Times New Roman" w:eastAsia="Times New Roman" w:hAnsi="Times New Roman" w:cs="Times New Roman"/>
          <w:vertAlign w:val="subscript"/>
        </w:rPr>
        <w:t>0</w:t>
      </w:r>
      <w:r w:rsidRPr="006D0FBB">
        <w:rPr>
          <w:rFonts w:ascii="Times New Roman" w:eastAsia="Times New Roman" w:hAnsi="Times New Roman" w:cs="Times New Roman"/>
        </w:rPr>
        <w:t xml:space="preserve"> ditolak H</w:t>
      </w:r>
      <w:r w:rsidRPr="006D0FBB">
        <w:rPr>
          <w:rFonts w:ascii="Times New Roman" w:eastAsia="Times New Roman" w:hAnsi="Times New Roman" w:cs="Times New Roman"/>
          <w:vertAlign w:val="subscript"/>
        </w:rPr>
        <w:t xml:space="preserve">1 </w:t>
      </w:r>
      <w:r w:rsidRPr="006D0FBB">
        <w:rPr>
          <w:rFonts w:ascii="Times New Roman" w:eastAsia="Times New Roman" w:hAnsi="Times New Roman" w:cs="Times New Roman"/>
        </w:rPr>
        <w:t>diterima</w:t>
      </w:r>
      <w:r w:rsidRPr="006D0FBB">
        <w:rPr>
          <w:rFonts w:ascii="Times New Roman" w:eastAsia="Times New Roman" w:hAnsi="Times New Roman" w:cs="Times New Roman"/>
          <w:i/>
        </w:rPr>
        <w:t>.</w:t>
      </w:r>
    </w:p>
    <w:p w:rsidR="00917E56" w:rsidRPr="006D0FBB" w:rsidRDefault="00EF0C98" w:rsidP="00917E56">
      <w:pPr>
        <w:tabs>
          <w:tab w:val="left" w:pos="993"/>
          <w:tab w:val="left" w:pos="1701"/>
        </w:tabs>
        <w:spacing w:after="0" w:line="240" w:lineRule="auto"/>
        <w:jc w:val="both"/>
        <w:rPr>
          <w:rFonts w:ascii="Times New Roman" w:hAnsi="Times New Roman" w:cs="Times New Roman"/>
        </w:rPr>
      </w:pPr>
      <w:r>
        <w:rPr>
          <w:rFonts w:ascii="Times New Roman" w:eastAsia="Times New Roman" w:hAnsi="Times New Roman" w:cs="Times New Roman"/>
        </w:rPr>
        <w:t>Berdasarkan Tabel</w:t>
      </w:r>
      <w:r w:rsidRPr="006D0FBB">
        <w:rPr>
          <w:rFonts w:ascii="Times New Roman" w:eastAsia="Times New Roman" w:hAnsi="Times New Roman" w:cs="Times New Roman"/>
        </w:rPr>
        <w:t xml:space="preserve"> </w:t>
      </w:r>
      <w:r>
        <w:rPr>
          <w:rFonts w:ascii="Times New Roman" w:eastAsia="Times New Roman" w:hAnsi="Times New Roman" w:cs="Times New Roman"/>
        </w:rPr>
        <w:t>5</w:t>
      </w:r>
      <w:r w:rsidR="00917E56" w:rsidRPr="006D0FBB">
        <w:rPr>
          <w:rFonts w:ascii="Times New Roman" w:eastAsia="Times New Roman" w:hAnsi="Times New Roman" w:cs="Times New Roman"/>
        </w:rPr>
        <w:t xml:space="preserve"> dapat disimpulkan bahwa nilai probabilitas </w:t>
      </w:r>
      <w:r w:rsidR="00917E56" w:rsidRPr="006D0FBB">
        <w:rPr>
          <w:rFonts w:ascii="Times New Roman" w:eastAsia="Times New Roman" w:hAnsi="Times New Roman" w:cs="Times New Roman"/>
          <w:i/>
        </w:rPr>
        <w:t>Capital Adequacy Ratio</w:t>
      </w:r>
      <w:r w:rsidR="00917E56" w:rsidRPr="006D0FBB">
        <w:rPr>
          <w:rFonts w:ascii="Times New Roman" w:eastAsia="Times New Roman" w:hAnsi="Times New Roman" w:cs="Times New Roman"/>
        </w:rPr>
        <w:t xml:space="preserve"> (CAR) adalah sebesar 0,429 &gt; 0,05 artinya</w:t>
      </w:r>
      <w:r w:rsidR="00917E56" w:rsidRPr="006D0FBB">
        <w:rPr>
          <w:rFonts w:ascii="Times New Roman" w:eastAsia="Times New Roman" w:hAnsi="Times New Roman" w:cs="Times New Roman"/>
          <w:i/>
        </w:rPr>
        <w:t xml:space="preserve"> Capital Adequacy Ratio</w:t>
      </w:r>
      <w:r w:rsidR="00917E56" w:rsidRPr="006D0FBB">
        <w:rPr>
          <w:rFonts w:ascii="Times New Roman" w:eastAsia="Times New Roman" w:hAnsi="Times New Roman" w:cs="Times New Roman"/>
        </w:rPr>
        <w:t xml:space="preserve"> (CAR) tidak berpengaruh signifikan terhadap variabel dependen yaitu jumlah pemberian kredit. Nilai probabilitas </w:t>
      </w:r>
      <w:r w:rsidR="00917E56" w:rsidRPr="006D0FBB">
        <w:rPr>
          <w:rFonts w:ascii="Times New Roman" w:hAnsi="Times New Roman" w:cs="Times New Roman"/>
          <w:i/>
        </w:rPr>
        <w:t>Loan to Deposit Ratio</w:t>
      </w:r>
      <w:r w:rsidR="00917E56" w:rsidRPr="006D0FBB">
        <w:rPr>
          <w:rFonts w:ascii="Times New Roman" w:hAnsi="Times New Roman" w:cs="Times New Roman"/>
        </w:rPr>
        <w:t xml:space="preserve"> (LDR) adalah sebesar 0,013 &lt; 0,05 yang artinya </w:t>
      </w:r>
      <w:r w:rsidR="00917E56" w:rsidRPr="006D0FBB">
        <w:rPr>
          <w:rFonts w:ascii="Times New Roman" w:hAnsi="Times New Roman" w:cs="Times New Roman"/>
          <w:i/>
        </w:rPr>
        <w:t>Loan to Deposit Ratio</w:t>
      </w:r>
      <w:r w:rsidR="00917E56" w:rsidRPr="006D0FBB">
        <w:rPr>
          <w:rFonts w:ascii="Times New Roman" w:hAnsi="Times New Roman" w:cs="Times New Roman"/>
        </w:rPr>
        <w:t xml:space="preserve"> (LDR) berpengaruh signifikan terhadap variabel dependen yaitu jumlah pemberian kredit.</w:t>
      </w:r>
    </w:p>
    <w:p w:rsidR="00917E56" w:rsidRDefault="00917E56"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p>
    <w:p w:rsidR="00917E56" w:rsidRDefault="00917E56"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r>
        <w:rPr>
          <w:rFonts w:ascii="Times New Roman" w:eastAsia="Times New Roman" w:hAnsi="Times New Roman" w:cs="Times New Roman"/>
          <w:b/>
        </w:rPr>
        <w:t>Pengujian Secara Simultan (Uji F)</w:t>
      </w:r>
    </w:p>
    <w:p w:rsidR="00917E56" w:rsidRDefault="00917E56"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p>
    <w:p w:rsidR="00917E56" w:rsidRDefault="00917E56" w:rsidP="00917E56">
      <w:pPr>
        <w:tabs>
          <w:tab w:val="left" w:pos="993"/>
          <w:tab w:val="left" w:pos="1701"/>
        </w:tabs>
        <w:spacing w:after="0" w:line="240" w:lineRule="auto"/>
        <w:jc w:val="both"/>
        <w:rPr>
          <w:rFonts w:ascii="Times New Roman" w:eastAsia="Times New Roman" w:hAnsi="Times New Roman" w:cs="Times New Roman"/>
        </w:rPr>
      </w:pPr>
      <w:r w:rsidRPr="006D0FBB">
        <w:rPr>
          <w:rFonts w:ascii="Times New Roman" w:eastAsia="Times New Roman" w:hAnsi="Times New Roman" w:cs="Times New Roman"/>
        </w:rPr>
        <w:t xml:space="preserve">Menurut Ghozali (2013:98) Uji F digunakan untuk mengetahui apakah variabel-variabel independen (X) atau bebas yang dimasukan dalam model mempunyai pengaruh secara bersama-sama terhadap variabel dependen (Y) atau terikat. Hasil pengujian secara simultan dengan menggunakan SPSS 20 adalah sebagai </w:t>
      </w:r>
      <w:proofErr w:type="gramStart"/>
      <w:r w:rsidRPr="006D0FBB">
        <w:rPr>
          <w:rFonts w:ascii="Times New Roman" w:eastAsia="Times New Roman" w:hAnsi="Times New Roman" w:cs="Times New Roman"/>
        </w:rPr>
        <w:t>berikut :</w:t>
      </w:r>
      <w:proofErr w:type="gramEnd"/>
    </w:p>
    <w:p w:rsidR="003F6A20" w:rsidRPr="00EF0C98" w:rsidRDefault="003F6A20" w:rsidP="003F6A20">
      <w:pPr>
        <w:tabs>
          <w:tab w:val="left" w:pos="993"/>
          <w:tab w:val="left" w:pos="1701"/>
        </w:tabs>
        <w:spacing w:after="0" w:line="240" w:lineRule="auto"/>
        <w:jc w:val="center"/>
        <w:rPr>
          <w:rFonts w:ascii="Times New Roman" w:eastAsia="Times New Roman" w:hAnsi="Times New Roman" w:cs="Times New Roman"/>
          <w:b/>
          <w:sz w:val="20"/>
        </w:rPr>
      </w:pPr>
      <w:r w:rsidRPr="00EF0C98">
        <w:rPr>
          <w:rFonts w:ascii="Times New Roman" w:eastAsia="Times New Roman" w:hAnsi="Times New Roman" w:cs="Times New Roman"/>
          <w:b/>
          <w:sz w:val="20"/>
        </w:rPr>
        <w:t>Tabel 6</w:t>
      </w:r>
    </w:p>
    <w:p w:rsidR="00917E56" w:rsidRPr="00EF0C98" w:rsidRDefault="00917E56" w:rsidP="003F6A20">
      <w:pPr>
        <w:tabs>
          <w:tab w:val="left" w:pos="993"/>
          <w:tab w:val="left" w:pos="1701"/>
        </w:tabs>
        <w:spacing w:after="0" w:line="240" w:lineRule="auto"/>
        <w:jc w:val="center"/>
        <w:rPr>
          <w:rFonts w:ascii="Times New Roman" w:eastAsia="Times New Roman" w:hAnsi="Times New Roman" w:cs="Times New Roman"/>
          <w:b/>
          <w:sz w:val="20"/>
        </w:rPr>
      </w:pPr>
      <w:r w:rsidRPr="00EF0C98">
        <w:rPr>
          <w:rFonts w:ascii="Times New Roman" w:eastAsia="Times New Roman" w:hAnsi="Times New Roman" w:cs="Times New Roman"/>
          <w:b/>
          <w:sz w:val="20"/>
        </w:rPr>
        <w:t>Hasil Pengujian Secara Simultan (Uji F)</w:t>
      </w:r>
    </w:p>
    <w:p w:rsidR="00917E56" w:rsidRPr="00EF0C98" w:rsidRDefault="00917E56" w:rsidP="00917E56">
      <w:pPr>
        <w:autoSpaceDE w:val="0"/>
        <w:autoSpaceDN w:val="0"/>
        <w:adjustRightInd w:val="0"/>
        <w:spacing w:after="0" w:line="240" w:lineRule="auto"/>
        <w:rPr>
          <w:rFonts w:ascii="Times New Roman" w:hAnsi="Times New Roman" w:cs="Times New Roman"/>
          <w:sz w:val="20"/>
        </w:rPr>
      </w:pPr>
    </w:p>
    <w:tbl>
      <w:tblPr>
        <w:tblW w:w="78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3"/>
        <w:gridCol w:w="1269"/>
        <w:gridCol w:w="1469"/>
        <w:gridCol w:w="1010"/>
        <w:gridCol w:w="1392"/>
        <w:gridCol w:w="1010"/>
        <w:gridCol w:w="1010"/>
      </w:tblGrid>
      <w:tr w:rsidR="00917E56" w:rsidRPr="006D0FBB" w:rsidTr="00511EE2">
        <w:trPr>
          <w:cantSplit/>
        </w:trPr>
        <w:tc>
          <w:tcPr>
            <w:tcW w:w="7889" w:type="dxa"/>
            <w:gridSpan w:val="7"/>
            <w:tcBorders>
              <w:top w:val="nil"/>
              <w:left w:val="nil"/>
              <w:bottom w:val="nil"/>
              <w:right w:val="nil"/>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b/>
                <w:bCs/>
                <w:color w:val="000000"/>
                <w:sz w:val="20"/>
              </w:rPr>
              <w:t>ANOVA</w:t>
            </w:r>
            <w:r w:rsidRPr="006D0FBB">
              <w:rPr>
                <w:rFonts w:ascii="Times New Roman" w:hAnsi="Times New Roman" w:cs="Times New Roman"/>
                <w:b/>
                <w:bCs/>
                <w:color w:val="000000"/>
                <w:sz w:val="20"/>
                <w:vertAlign w:val="superscript"/>
              </w:rPr>
              <w:t>a</w:t>
            </w:r>
          </w:p>
        </w:tc>
      </w:tr>
      <w:tr w:rsidR="00917E56" w:rsidRPr="006D0FBB" w:rsidTr="00511EE2">
        <w:trPr>
          <w:cantSplit/>
        </w:trPr>
        <w:tc>
          <w:tcPr>
            <w:tcW w:w="2003" w:type="dxa"/>
            <w:gridSpan w:val="2"/>
            <w:tcBorders>
              <w:top w:val="single" w:sz="16" w:space="0" w:color="000000"/>
              <w:left w:val="single" w:sz="16" w:space="0" w:color="000000"/>
              <w:bottom w:val="single" w:sz="16" w:space="0" w:color="000000"/>
              <w:right w:val="nil"/>
            </w:tcBorders>
            <w:shd w:val="clear" w:color="auto" w:fill="FFFFFF"/>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Model</w:t>
            </w:r>
          </w:p>
        </w:tc>
        <w:tc>
          <w:tcPr>
            <w:tcW w:w="1468" w:type="dxa"/>
            <w:tcBorders>
              <w:top w:val="single" w:sz="16" w:space="0" w:color="000000"/>
              <w:left w:val="single" w:sz="16" w:space="0" w:color="000000"/>
              <w:bottom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Sum of Squares</w:t>
            </w:r>
          </w:p>
        </w:tc>
        <w:tc>
          <w:tcPr>
            <w:tcW w:w="1009" w:type="dxa"/>
            <w:tcBorders>
              <w:top w:val="single" w:sz="16" w:space="0" w:color="000000"/>
              <w:bottom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Df</w:t>
            </w:r>
          </w:p>
        </w:tc>
        <w:tc>
          <w:tcPr>
            <w:tcW w:w="1391" w:type="dxa"/>
            <w:tcBorders>
              <w:top w:val="single" w:sz="16" w:space="0" w:color="000000"/>
              <w:bottom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Mean Square</w:t>
            </w:r>
          </w:p>
        </w:tc>
        <w:tc>
          <w:tcPr>
            <w:tcW w:w="1009" w:type="dxa"/>
            <w:tcBorders>
              <w:top w:val="single" w:sz="16" w:space="0" w:color="000000"/>
              <w:bottom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F</w:t>
            </w:r>
          </w:p>
        </w:tc>
        <w:tc>
          <w:tcPr>
            <w:tcW w:w="1009" w:type="dxa"/>
            <w:tcBorders>
              <w:top w:val="single" w:sz="16" w:space="0" w:color="000000"/>
              <w:bottom w:val="single" w:sz="16" w:space="0" w:color="000000"/>
              <w:right w:val="single" w:sz="16" w:space="0" w:color="000000"/>
            </w:tcBorders>
            <w:shd w:val="clear" w:color="auto" w:fill="FFFFFF"/>
          </w:tcPr>
          <w:p w:rsidR="00917E56" w:rsidRPr="006D0FBB" w:rsidRDefault="00917E56" w:rsidP="00511EE2">
            <w:pPr>
              <w:autoSpaceDE w:val="0"/>
              <w:autoSpaceDN w:val="0"/>
              <w:adjustRightInd w:val="0"/>
              <w:spacing w:after="0" w:line="240" w:lineRule="auto"/>
              <w:ind w:left="60" w:right="60"/>
              <w:jc w:val="center"/>
              <w:rPr>
                <w:rFonts w:ascii="Times New Roman" w:hAnsi="Times New Roman" w:cs="Times New Roman"/>
                <w:color w:val="000000"/>
                <w:sz w:val="20"/>
              </w:rPr>
            </w:pPr>
            <w:r w:rsidRPr="006D0FBB">
              <w:rPr>
                <w:rFonts w:ascii="Times New Roman" w:hAnsi="Times New Roman" w:cs="Times New Roman"/>
                <w:color w:val="000000"/>
                <w:sz w:val="20"/>
              </w:rPr>
              <w:t>Sig.</w:t>
            </w:r>
          </w:p>
        </w:tc>
      </w:tr>
      <w:tr w:rsidR="00917E56" w:rsidRPr="006D0FBB" w:rsidTr="00511EE2">
        <w:trPr>
          <w:cantSplit/>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1</w:t>
            </w:r>
          </w:p>
        </w:tc>
        <w:tc>
          <w:tcPr>
            <w:tcW w:w="1269" w:type="dxa"/>
            <w:tcBorders>
              <w:top w:val="single" w:sz="16" w:space="0" w:color="000000"/>
              <w:left w:val="nil"/>
              <w:bottom w:val="nil"/>
              <w:right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Regression</w:t>
            </w:r>
          </w:p>
        </w:tc>
        <w:tc>
          <w:tcPr>
            <w:tcW w:w="1468" w:type="dxa"/>
            <w:tcBorders>
              <w:top w:val="single" w:sz="16" w:space="0" w:color="000000"/>
              <w:left w:val="single" w:sz="16" w:space="0" w:color="000000"/>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140.223</w:t>
            </w:r>
          </w:p>
        </w:tc>
        <w:tc>
          <w:tcPr>
            <w:tcW w:w="1009" w:type="dxa"/>
            <w:tcBorders>
              <w:top w:val="single" w:sz="16" w:space="0" w:color="000000"/>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2</w:t>
            </w:r>
          </w:p>
        </w:tc>
        <w:tc>
          <w:tcPr>
            <w:tcW w:w="1391" w:type="dxa"/>
            <w:tcBorders>
              <w:top w:val="single" w:sz="16" w:space="0" w:color="000000"/>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70.112</w:t>
            </w:r>
          </w:p>
        </w:tc>
        <w:tc>
          <w:tcPr>
            <w:tcW w:w="1009" w:type="dxa"/>
            <w:tcBorders>
              <w:top w:val="single" w:sz="16" w:space="0" w:color="000000"/>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38.482</w:t>
            </w:r>
          </w:p>
        </w:tc>
        <w:tc>
          <w:tcPr>
            <w:tcW w:w="1009" w:type="dxa"/>
            <w:tcBorders>
              <w:top w:val="single" w:sz="16" w:space="0" w:color="000000"/>
              <w:bottom w:val="nil"/>
              <w:right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.025</w:t>
            </w:r>
            <w:r w:rsidRPr="006D0FBB">
              <w:rPr>
                <w:rFonts w:ascii="Times New Roman" w:hAnsi="Times New Roman" w:cs="Times New Roman"/>
                <w:color w:val="000000"/>
                <w:sz w:val="20"/>
                <w:vertAlign w:val="superscript"/>
              </w:rPr>
              <w:t>b</w:t>
            </w:r>
          </w:p>
        </w:tc>
      </w:tr>
      <w:tr w:rsidR="00917E56" w:rsidRPr="006D0FBB" w:rsidTr="00511EE2">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917E56" w:rsidRPr="006D0FBB" w:rsidRDefault="00917E56" w:rsidP="00511EE2">
            <w:pPr>
              <w:autoSpaceDE w:val="0"/>
              <w:autoSpaceDN w:val="0"/>
              <w:adjustRightInd w:val="0"/>
              <w:spacing w:after="0" w:line="240" w:lineRule="auto"/>
              <w:rPr>
                <w:rFonts w:ascii="Times New Roman" w:hAnsi="Times New Roman" w:cs="Times New Roman"/>
                <w:color w:val="000000"/>
                <w:sz w:val="20"/>
              </w:rPr>
            </w:pPr>
          </w:p>
        </w:tc>
        <w:tc>
          <w:tcPr>
            <w:tcW w:w="1269" w:type="dxa"/>
            <w:tcBorders>
              <w:top w:val="nil"/>
              <w:left w:val="nil"/>
              <w:bottom w:val="nil"/>
              <w:right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Residual</w:t>
            </w:r>
          </w:p>
        </w:tc>
        <w:tc>
          <w:tcPr>
            <w:tcW w:w="1468" w:type="dxa"/>
            <w:tcBorders>
              <w:top w:val="nil"/>
              <w:left w:val="single" w:sz="16" w:space="0" w:color="000000"/>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3.644</w:t>
            </w:r>
          </w:p>
        </w:tc>
        <w:tc>
          <w:tcPr>
            <w:tcW w:w="1009" w:type="dxa"/>
            <w:tcBorders>
              <w:top w:val="nil"/>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2</w:t>
            </w:r>
          </w:p>
        </w:tc>
        <w:tc>
          <w:tcPr>
            <w:tcW w:w="1391" w:type="dxa"/>
            <w:tcBorders>
              <w:top w:val="nil"/>
              <w:bottom w:val="nil"/>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1.822</w:t>
            </w:r>
          </w:p>
        </w:tc>
        <w:tc>
          <w:tcPr>
            <w:tcW w:w="1009" w:type="dxa"/>
            <w:tcBorders>
              <w:top w:val="nil"/>
              <w:bottom w:val="nil"/>
            </w:tcBorders>
            <w:shd w:val="clear" w:color="auto" w:fill="FFFFFF"/>
          </w:tcPr>
          <w:p w:rsidR="00917E56" w:rsidRPr="006D0FBB" w:rsidRDefault="00917E56" w:rsidP="00511EE2">
            <w:pPr>
              <w:autoSpaceDE w:val="0"/>
              <w:autoSpaceDN w:val="0"/>
              <w:adjustRightInd w:val="0"/>
              <w:spacing w:after="0" w:line="240" w:lineRule="auto"/>
              <w:rPr>
                <w:rFonts w:ascii="Times New Roman" w:hAnsi="Times New Roman" w:cs="Times New Roman"/>
                <w:sz w:val="20"/>
              </w:rPr>
            </w:pPr>
          </w:p>
        </w:tc>
        <w:tc>
          <w:tcPr>
            <w:tcW w:w="1009" w:type="dxa"/>
            <w:tcBorders>
              <w:top w:val="nil"/>
              <w:bottom w:val="nil"/>
              <w:right w:val="single" w:sz="16" w:space="0" w:color="000000"/>
            </w:tcBorders>
            <w:shd w:val="clear" w:color="auto" w:fill="FFFFFF"/>
          </w:tcPr>
          <w:p w:rsidR="00917E56" w:rsidRPr="006D0FBB" w:rsidRDefault="00917E56" w:rsidP="00511EE2">
            <w:pPr>
              <w:autoSpaceDE w:val="0"/>
              <w:autoSpaceDN w:val="0"/>
              <w:adjustRightInd w:val="0"/>
              <w:spacing w:after="0" w:line="240" w:lineRule="auto"/>
              <w:rPr>
                <w:rFonts w:ascii="Times New Roman" w:hAnsi="Times New Roman" w:cs="Times New Roman"/>
                <w:sz w:val="20"/>
              </w:rPr>
            </w:pPr>
          </w:p>
        </w:tc>
      </w:tr>
      <w:tr w:rsidR="00917E56" w:rsidRPr="006D0FBB" w:rsidTr="00511EE2">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917E56" w:rsidRPr="006D0FBB" w:rsidRDefault="00917E56" w:rsidP="00511EE2">
            <w:pPr>
              <w:autoSpaceDE w:val="0"/>
              <w:autoSpaceDN w:val="0"/>
              <w:adjustRightInd w:val="0"/>
              <w:spacing w:after="0" w:line="240" w:lineRule="auto"/>
              <w:rPr>
                <w:rFonts w:ascii="Times New Roman" w:hAnsi="Times New Roman" w:cs="Times New Roman"/>
                <w:sz w:val="20"/>
              </w:rPr>
            </w:pPr>
          </w:p>
        </w:tc>
        <w:tc>
          <w:tcPr>
            <w:tcW w:w="1269" w:type="dxa"/>
            <w:tcBorders>
              <w:top w:val="nil"/>
              <w:left w:val="nil"/>
              <w:bottom w:val="single" w:sz="16" w:space="0" w:color="000000"/>
              <w:right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Total</w:t>
            </w:r>
          </w:p>
        </w:tc>
        <w:tc>
          <w:tcPr>
            <w:tcW w:w="1468" w:type="dxa"/>
            <w:tcBorders>
              <w:top w:val="nil"/>
              <w:left w:val="single" w:sz="16" w:space="0" w:color="000000"/>
              <w:bottom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143.867</w:t>
            </w:r>
          </w:p>
        </w:tc>
        <w:tc>
          <w:tcPr>
            <w:tcW w:w="1009" w:type="dxa"/>
            <w:tcBorders>
              <w:top w:val="nil"/>
              <w:bottom w:val="single" w:sz="16" w:space="0" w:color="000000"/>
            </w:tcBorders>
            <w:shd w:val="clear" w:color="auto" w:fill="FFFFFF"/>
            <w:vAlign w:val="center"/>
          </w:tcPr>
          <w:p w:rsidR="00917E56" w:rsidRPr="006D0FBB" w:rsidRDefault="00917E56" w:rsidP="00511EE2">
            <w:pPr>
              <w:autoSpaceDE w:val="0"/>
              <w:autoSpaceDN w:val="0"/>
              <w:adjustRightInd w:val="0"/>
              <w:spacing w:after="0" w:line="240" w:lineRule="auto"/>
              <w:ind w:left="60" w:right="60"/>
              <w:jc w:val="right"/>
              <w:rPr>
                <w:rFonts w:ascii="Times New Roman" w:hAnsi="Times New Roman" w:cs="Times New Roman"/>
                <w:color w:val="000000"/>
                <w:sz w:val="20"/>
              </w:rPr>
            </w:pPr>
            <w:r w:rsidRPr="006D0FBB">
              <w:rPr>
                <w:rFonts w:ascii="Times New Roman" w:hAnsi="Times New Roman" w:cs="Times New Roman"/>
                <w:color w:val="000000"/>
                <w:sz w:val="20"/>
              </w:rPr>
              <w:t>4</w:t>
            </w:r>
          </w:p>
        </w:tc>
        <w:tc>
          <w:tcPr>
            <w:tcW w:w="1391" w:type="dxa"/>
            <w:tcBorders>
              <w:top w:val="nil"/>
              <w:bottom w:val="single" w:sz="16" w:space="0" w:color="000000"/>
            </w:tcBorders>
            <w:shd w:val="clear" w:color="auto" w:fill="FFFFFF"/>
          </w:tcPr>
          <w:p w:rsidR="00917E56" w:rsidRPr="006D0FBB" w:rsidRDefault="00917E56" w:rsidP="00511EE2">
            <w:pPr>
              <w:autoSpaceDE w:val="0"/>
              <w:autoSpaceDN w:val="0"/>
              <w:adjustRightInd w:val="0"/>
              <w:spacing w:after="0" w:line="240" w:lineRule="auto"/>
              <w:rPr>
                <w:rFonts w:ascii="Times New Roman" w:hAnsi="Times New Roman" w:cs="Times New Roman"/>
                <w:sz w:val="20"/>
              </w:rPr>
            </w:pPr>
          </w:p>
        </w:tc>
        <w:tc>
          <w:tcPr>
            <w:tcW w:w="1009" w:type="dxa"/>
            <w:tcBorders>
              <w:top w:val="nil"/>
              <w:bottom w:val="single" w:sz="16" w:space="0" w:color="000000"/>
            </w:tcBorders>
            <w:shd w:val="clear" w:color="auto" w:fill="FFFFFF"/>
          </w:tcPr>
          <w:p w:rsidR="00917E56" w:rsidRPr="006D0FBB" w:rsidRDefault="00917E56" w:rsidP="00511EE2">
            <w:pPr>
              <w:autoSpaceDE w:val="0"/>
              <w:autoSpaceDN w:val="0"/>
              <w:adjustRightInd w:val="0"/>
              <w:spacing w:after="0" w:line="240" w:lineRule="auto"/>
              <w:rPr>
                <w:rFonts w:ascii="Times New Roman" w:hAnsi="Times New Roman" w:cs="Times New Roman"/>
                <w:sz w:val="20"/>
              </w:rPr>
            </w:pPr>
          </w:p>
        </w:tc>
        <w:tc>
          <w:tcPr>
            <w:tcW w:w="1009" w:type="dxa"/>
            <w:tcBorders>
              <w:top w:val="nil"/>
              <w:bottom w:val="single" w:sz="16" w:space="0" w:color="000000"/>
              <w:right w:val="single" w:sz="16" w:space="0" w:color="000000"/>
            </w:tcBorders>
            <w:shd w:val="clear" w:color="auto" w:fill="FFFFFF"/>
          </w:tcPr>
          <w:p w:rsidR="00917E56" w:rsidRPr="006D0FBB" w:rsidRDefault="00917E56" w:rsidP="00511EE2">
            <w:pPr>
              <w:autoSpaceDE w:val="0"/>
              <w:autoSpaceDN w:val="0"/>
              <w:adjustRightInd w:val="0"/>
              <w:spacing w:after="0" w:line="240" w:lineRule="auto"/>
              <w:rPr>
                <w:rFonts w:ascii="Times New Roman" w:hAnsi="Times New Roman" w:cs="Times New Roman"/>
                <w:sz w:val="20"/>
              </w:rPr>
            </w:pPr>
          </w:p>
        </w:tc>
      </w:tr>
      <w:tr w:rsidR="00917E56" w:rsidRPr="006D0FBB" w:rsidTr="00511EE2">
        <w:trPr>
          <w:cantSplit/>
        </w:trPr>
        <w:tc>
          <w:tcPr>
            <w:tcW w:w="7889" w:type="dxa"/>
            <w:gridSpan w:val="7"/>
            <w:tcBorders>
              <w:top w:val="nil"/>
              <w:left w:val="nil"/>
              <w:bottom w:val="nil"/>
              <w:right w:val="nil"/>
            </w:tcBorders>
            <w:shd w:val="clear" w:color="auto" w:fill="FFFFFF"/>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a. Dependent Variable: KREDIT</w:t>
            </w:r>
          </w:p>
        </w:tc>
      </w:tr>
      <w:tr w:rsidR="00917E56" w:rsidRPr="006D0FBB" w:rsidTr="00511EE2">
        <w:trPr>
          <w:cantSplit/>
        </w:trPr>
        <w:tc>
          <w:tcPr>
            <w:tcW w:w="7889" w:type="dxa"/>
            <w:gridSpan w:val="7"/>
            <w:tcBorders>
              <w:top w:val="nil"/>
              <w:left w:val="nil"/>
              <w:bottom w:val="nil"/>
              <w:right w:val="nil"/>
            </w:tcBorders>
            <w:shd w:val="clear" w:color="auto" w:fill="FFFFFF"/>
          </w:tcPr>
          <w:p w:rsidR="00917E56" w:rsidRPr="006D0FBB" w:rsidRDefault="00917E56" w:rsidP="00511EE2">
            <w:pPr>
              <w:autoSpaceDE w:val="0"/>
              <w:autoSpaceDN w:val="0"/>
              <w:adjustRightInd w:val="0"/>
              <w:spacing w:after="0" w:line="240" w:lineRule="auto"/>
              <w:ind w:left="60" w:right="60"/>
              <w:rPr>
                <w:rFonts w:ascii="Times New Roman" w:hAnsi="Times New Roman" w:cs="Times New Roman"/>
                <w:color w:val="000000"/>
                <w:sz w:val="20"/>
              </w:rPr>
            </w:pPr>
            <w:r w:rsidRPr="006D0FBB">
              <w:rPr>
                <w:rFonts w:ascii="Times New Roman" w:hAnsi="Times New Roman" w:cs="Times New Roman"/>
                <w:color w:val="000000"/>
                <w:sz w:val="20"/>
              </w:rPr>
              <w:t>b. Predictors: (Constant), LDR, CAR</w:t>
            </w:r>
          </w:p>
        </w:tc>
      </w:tr>
    </w:tbl>
    <w:p w:rsidR="00917E56" w:rsidRPr="006D0FBB" w:rsidRDefault="00917E56" w:rsidP="00917E56">
      <w:pPr>
        <w:autoSpaceDE w:val="0"/>
        <w:autoSpaceDN w:val="0"/>
        <w:adjustRightInd w:val="0"/>
        <w:spacing w:after="0" w:line="240" w:lineRule="auto"/>
        <w:rPr>
          <w:rFonts w:ascii="Times New Roman" w:hAnsi="Times New Roman" w:cs="Times New Roman"/>
        </w:rPr>
      </w:pPr>
    </w:p>
    <w:p w:rsidR="00917E56" w:rsidRPr="00917E56" w:rsidRDefault="00917E56" w:rsidP="00917E56">
      <w:pPr>
        <w:tabs>
          <w:tab w:val="left" w:pos="993"/>
          <w:tab w:val="left" w:pos="1701"/>
        </w:tabs>
        <w:spacing w:after="0" w:line="240" w:lineRule="auto"/>
        <w:jc w:val="center"/>
        <w:rPr>
          <w:rFonts w:ascii="Times New Roman" w:eastAsia="Times New Roman" w:hAnsi="Times New Roman" w:cs="Times New Roman"/>
          <w:sz w:val="20"/>
        </w:rPr>
      </w:pPr>
      <w:proofErr w:type="gramStart"/>
      <w:r w:rsidRPr="00917E56">
        <w:rPr>
          <w:rFonts w:ascii="Times New Roman" w:eastAsia="Times New Roman" w:hAnsi="Times New Roman" w:cs="Times New Roman"/>
          <w:sz w:val="20"/>
        </w:rPr>
        <w:t>Sumber :</w:t>
      </w:r>
      <w:proofErr w:type="gramEnd"/>
      <w:r w:rsidRPr="00917E56">
        <w:rPr>
          <w:rFonts w:ascii="Times New Roman" w:eastAsia="Times New Roman" w:hAnsi="Times New Roman" w:cs="Times New Roman"/>
          <w:sz w:val="20"/>
        </w:rPr>
        <w:t xml:space="preserve"> Hasil Pengolahan SPSS 20 (data diolah 2015)</w:t>
      </w:r>
    </w:p>
    <w:p w:rsidR="00917E56" w:rsidRPr="006D0FBB" w:rsidRDefault="00917E56" w:rsidP="00917E56">
      <w:pPr>
        <w:tabs>
          <w:tab w:val="left" w:pos="993"/>
          <w:tab w:val="left" w:pos="1701"/>
        </w:tabs>
        <w:spacing w:after="0" w:line="240" w:lineRule="auto"/>
        <w:jc w:val="both"/>
        <w:rPr>
          <w:rFonts w:ascii="Times New Roman" w:eastAsia="Times New Roman" w:hAnsi="Times New Roman" w:cs="Times New Roman"/>
        </w:rPr>
      </w:pPr>
      <w:r w:rsidRPr="006D0FBB">
        <w:rPr>
          <w:rFonts w:ascii="Times New Roman" w:eastAsia="Times New Roman" w:hAnsi="Times New Roman" w:cs="Times New Roman"/>
        </w:rPr>
        <w:t xml:space="preserve">Syarat pengambilan keputusan adalah sebagai </w:t>
      </w:r>
      <w:proofErr w:type="gramStart"/>
      <w:r w:rsidRPr="006D0FBB">
        <w:rPr>
          <w:rFonts w:ascii="Times New Roman" w:eastAsia="Times New Roman" w:hAnsi="Times New Roman" w:cs="Times New Roman"/>
        </w:rPr>
        <w:t>berikut :</w:t>
      </w:r>
      <w:proofErr w:type="gramEnd"/>
    </w:p>
    <w:p w:rsidR="00917E56" w:rsidRPr="006D0FBB" w:rsidRDefault="00917E56" w:rsidP="00917E56">
      <w:pPr>
        <w:pStyle w:val="ListParagraph"/>
        <w:numPr>
          <w:ilvl w:val="0"/>
          <w:numId w:val="4"/>
        </w:numPr>
        <w:tabs>
          <w:tab w:val="left" w:pos="993"/>
          <w:tab w:val="left" w:pos="1701"/>
        </w:tabs>
        <w:spacing w:after="0" w:line="240" w:lineRule="auto"/>
        <w:ind w:left="426"/>
        <w:jc w:val="both"/>
        <w:rPr>
          <w:rFonts w:ascii="Times New Roman" w:eastAsia="Times New Roman" w:hAnsi="Times New Roman" w:cs="Times New Roman"/>
        </w:rPr>
      </w:pPr>
      <w:r w:rsidRPr="006D0FBB">
        <w:rPr>
          <w:rFonts w:ascii="Times New Roman" w:eastAsia="Times New Roman" w:hAnsi="Times New Roman" w:cs="Times New Roman"/>
        </w:rPr>
        <w:t xml:space="preserve">Jika </w:t>
      </w:r>
      <w:proofErr w:type="gramStart"/>
      <w:r w:rsidRPr="006D0FBB">
        <w:rPr>
          <w:rFonts w:ascii="Times New Roman" w:eastAsia="Times New Roman" w:hAnsi="Times New Roman" w:cs="Times New Roman"/>
        </w:rPr>
        <w:t>Probabilitas  &gt;</w:t>
      </w:r>
      <w:proofErr w:type="gramEnd"/>
      <w:r w:rsidRPr="006D0FBB">
        <w:rPr>
          <w:rFonts w:ascii="Times New Roman" w:eastAsia="Times New Roman" w:hAnsi="Times New Roman" w:cs="Times New Roman"/>
        </w:rPr>
        <w:t xml:space="preserve"> 0,05 maka H</w:t>
      </w:r>
      <w:r w:rsidRPr="006D0FBB">
        <w:rPr>
          <w:rFonts w:ascii="Times New Roman" w:eastAsia="Times New Roman" w:hAnsi="Times New Roman" w:cs="Times New Roman"/>
          <w:vertAlign w:val="subscript"/>
        </w:rPr>
        <w:t xml:space="preserve">0 </w:t>
      </w:r>
      <w:r w:rsidRPr="006D0FBB">
        <w:rPr>
          <w:rFonts w:ascii="Times New Roman" w:eastAsia="Times New Roman" w:hAnsi="Times New Roman" w:cs="Times New Roman"/>
        </w:rPr>
        <w:t>diterima (H</w:t>
      </w:r>
      <w:r w:rsidRPr="006D0FBB">
        <w:rPr>
          <w:rFonts w:ascii="Times New Roman" w:eastAsia="Times New Roman" w:hAnsi="Times New Roman" w:cs="Times New Roman"/>
          <w:vertAlign w:val="subscript"/>
        </w:rPr>
        <w:t xml:space="preserve">a </w:t>
      </w:r>
      <w:r w:rsidRPr="006D0FBB">
        <w:rPr>
          <w:rFonts w:ascii="Times New Roman" w:eastAsia="Times New Roman" w:hAnsi="Times New Roman" w:cs="Times New Roman"/>
        </w:rPr>
        <w:t>ditolak). Artinya tidak signifikan.</w:t>
      </w:r>
    </w:p>
    <w:p w:rsidR="00917E56" w:rsidRPr="006D0FBB" w:rsidRDefault="00917E56" w:rsidP="00917E56">
      <w:pPr>
        <w:pStyle w:val="ListParagraph"/>
        <w:numPr>
          <w:ilvl w:val="0"/>
          <w:numId w:val="4"/>
        </w:numPr>
        <w:tabs>
          <w:tab w:val="left" w:pos="993"/>
          <w:tab w:val="left" w:pos="1701"/>
        </w:tabs>
        <w:spacing w:after="0" w:line="240" w:lineRule="auto"/>
        <w:ind w:left="426"/>
        <w:jc w:val="both"/>
        <w:rPr>
          <w:rFonts w:ascii="Times New Roman" w:eastAsia="Times New Roman" w:hAnsi="Times New Roman" w:cs="Times New Roman"/>
        </w:rPr>
      </w:pPr>
      <w:r w:rsidRPr="006D0FBB">
        <w:rPr>
          <w:rFonts w:ascii="Times New Roman" w:eastAsia="Times New Roman" w:hAnsi="Times New Roman" w:cs="Times New Roman"/>
        </w:rPr>
        <w:t>Jika Probabilitas &lt; 0</w:t>
      </w:r>
      <w:proofErr w:type="gramStart"/>
      <w:r w:rsidRPr="006D0FBB">
        <w:rPr>
          <w:rFonts w:ascii="Times New Roman" w:eastAsia="Times New Roman" w:hAnsi="Times New Roman" w:cs="Times New Roman"/>
        </w:rPr>
        <w:t>,05</w:t>
      </w:r>
      <w:proofErr w:type="gramEnd"/>
      <w:r w:rsidRPr="006D0FBB">
        <w:rPr>
          <w:rFonts w:ascii="Times New Roman" w:eastAsia="Times New Roman" w:hAnsi="Times New Roman" w:cs="Times New Roman"/>
        </w:rPr>
        <w:t xml:space="preserve"> maka H</w:t>
      </w:r>
      <w:r w:rsidRPr="006D0FBB">
        <w:rPr>
          <w:rFonts w:ascii="Times New Roman" w:eastAsia="Times New Roman" w:hAnsi="Times New Roman" w:cs="Times New Roman"/>
          <w:vertAlign w:val="subscript"/>
        </w:rPr>
        <w:t xml:space="preserve">0 </w:t>
      </w:r>
      <w:r w:rsidRPr="006D0FBB">
        <w:rPr>
          <w:rFonts w:ascii="Times New Roman" w:eastAsia="Times New Roman" w:hAnsi="Times New Roman" w:cs="Times New Roman"/>
        </w:rPr>
        <w:t>ditolak (H</w:t>
      </w:r>
      <w:r w:rsidRPr="006D0FBB">
        <w:rPr>
          <w:rFonts w:ascii="Times New Roman" w:eastAsia="Times New Roman" w:hAnsi="Times New Roman" w:cs="Times New Roman"/>
          <w:vertAlign w:val="subscript"/>
        </w:rPr>
        <w:t xml:space="preserve">a </w:t>
      </w:r>
      <w:r w:rsidRPr="006D0FBB">
        <w:rPr>
          <w:rFonts w:ascii="Times New Roman" w:eastAsia="Times New Roman" w:hAnsi="Times New Roman" w:cs="Times New Roman"/>
        </w:rPr>
        <w:t>diterima). Artinya signifikan.</w:t>
      </w:r>
    </w:p>
    <w:p w:rsidR="00917E56" w:rsidRPr="006D0FBB" w:rsidRDefault="00917E56" w:rsidP="00917E56">
      <w:pPr>
        <w:tabs>
          <w:tab w:val="left" w:pos="993"/>
          <w:tab w:val="left" w:pos="1701"/>
        </w:tabs>
        <w:spacing w:after="0" w:line="240" w:lineRule="auto"/>
        <w:jc w:val="both"/>
        <w:rPr>
          <w:rFonts w:ascii="Times New Roman" w:eastAsia="Times New Roman" w:hAnsi="Times New Roman" w:cs="Times New Roman"/>
        </w:rPr>
      </w:pPr>
      <w:r w:rsidRPr="006D0FBB">
        <w:rPr>
          <w:rFonts w:ascii="Times New Roman" w:eastAsia="Times New Roman" w:hAnsi="Times New Roman" w:cs="Times New Roman"/>
        </w:rPr>
        <w:t>Dengan tingkat keyakinan yang digunakan dalam penelitian ini adalah sebesar 95% dengan taraf nyata 5% (α = 0</w:t>
      </w:r>
      <w:proofErr w:type="gramStart"/>
      <w:r w:rsidRPr="006D0FBB">
        <w:rPr>
          <w:rFonts w:ascii="Times New Roman" w:eastAsia="Times New Roman" w:hAnsi="Times New Roman" w:cs="Times New Roman"/>
        </w:rPr>
        <w:t>,05</w:t>
      </w:r>
      <w:proofErr w:type="gramEnd"/>
      <w:r w:rsidRPr="006D0FBB">
        <w:rPr>
          <w:rFonts w:ascii="Times New Roman" w:eastAsia="Times New Roman" w:hAnsi="Times New Roman" w:cs="Times New Roman"/>
        </w:rPr>
        <w:t>).</w:t>
      </w:r>
    </w:p>
    <w:p w:rsidR="00917E56" w:rsidRDefault="00917E56" w:rsidP="00917E56">
      <w:pPr>
        <w:tabs>
          <w:tab w:val="left" w:pos="993"/>
          <w:tab w:val="left" w:pos="1701"/>
        </w:tabs>
        <w:spacing w:after="0" w:line="240" w:lineRule="auto"/>
        <w:jc w:val="both"/>
        <w:rPr>
          <w:rFonts w:ascii="Times New Roman" w:hAnsi="Times New Roman" w:cs="Times New Roman"/>
        </w:rPr>
      </w:pPr>
      <w:r w:rsidRPr="006D0FBB">
        <w:rPr>
          <w:rFonts w:ascii="Times New Roman" w:eastAsia="Times New Roman" w:hAnsi="Times New Roman" w:cs="Times New Roman"/>
        </w:rPr>
        <w:t xml:space="preserve">     Berdasarkan Tabel 4.12 hasil pengolahan SPSS 20 dalam pengujian secara simultan (Uji F) dilihat dari nilai signifikansi probabilitas pada tabel ANOVA kolom sig atau </w:t>
      </w:r>
      <w:r w:rsidRPr="006D0FBB">
        <w:rPr>
          <w:rFonts w:ascii="Times New Roman" w:eastAsia="Times New Roman" w:hAnsi="Times New Roman" w:cs="Times New Roman"/>
          <w:i/>
        </w:rPr>
        <w:t xml:space="preserve">significance </w:t>
      </w:r>
      <w:r w:rsidRPr="006D0FBB">
        <w:rPr>
          <w:rFonts w:ascii="Times New Roman" w:eastAsia="Times New Roman" w:hAnsi="Times New Roman" w:cs="Times New Roman"/>
        </w:rPr>
        <w:t xml:space="preserve"> yang menunjukan hubungan secara simultan antara variabel </w:t>
      </w:r>
      <w:r w:rsidRPr="006D0FBB">
        <w:rPr>
          <w:rFonts w:ascii="Times New Roman" w:hAnsi="Times New Roman" w:cs="Times New Roman"/>
          <w:i/>
        </w:rPr>
        <w:t>Capital Adequacy Ratio</w:t>
      </w:r>
      <w:r w:rsidRPr="006D0FBB">
        <w:rPr>
          <w:rFonts w:ascii="Times New Roman" w:hAnsi="Times New Roman" w:cs="Times New Roman"/>
        </w:rPr>
        <w:t xml:space="preserve"> (CAR) dan </w:t>
      </w:r>
      <w:r w:rsidRPr="006D0FBB">
        <w:rPr>
          <w:rFonts w:ascii="Times New Roman" w:hAnsi="Times New Roman" w:cs="Times New Roman"/>
          <w:i/>
        </w:rPr>
        <w:t>Loan to Deposit Ratio</w:t>
      </w:r>
      <w:r w:rsidRPr="006D0FBB">
        <w:rPr>
          <w:rFonts w:ascii="Times New Roman" w:hAnsi="Times New Roman" w:cs="Times New Roman"/>
        </w:rPr>
        <w:t xml:space="preserve"> (LDR) memiliki nilai probabilitas sebesar 0,025 yang berarti variabel </w:t>
      </w:r>
      <w:r w:rsidRPr="006D0FBB">
        <w:rPr>
          <w:rFonts w:ascii="Times New Roman" w:hAnsi="Times New Roman" w:cs="Times New Roman"/>
          <w:i/>
        </w:rPr>
        <w:t>Capital Adequacy Ratio</w:t>
      </w:r>
      <w:r w:rsidRPr="006D0FBB">
        <w:rPr>
          <w:rFonts w:ascii="Times New Roman" w:hAnsi="Times New Roman" w:cs="Times New Roman"/>
        </w:rPr>
        <w:t xml:space="preserve"> (CAR) dan </w:t>
      </w:r>
      <w:r w:rsidRPr="006D0FBB">
        <w:rPr>
          <w:rFonts w:ascii="Times New Roman" w:hAnsi="Times New Roman" w:cs="Times New Roman"/>
          <w:i/>
        </w:rPr>
        <w:t>Loan to Deposit Ratio</w:t>
      </w:r>
      <w:r w:rsidRPr="006D0FBB">
        <w:rPr>
          <w:rFonts w:ascii="Times New Roman" w:hAnsi="Times New Roman" w:cs="Times New Roman"/>
        </w:rPr>
        <w:t xml:space="preserve"> (LDR) berpengaruh positif dan signifikan terhadap jumlah pemberian kredit, karena variabel </w:t>
      </w:r>
      <w:r w:rsidRPr="006D0FBB">
        <w:rPr>
          <w:rFonts w:ascii="Times New Roman" w:hAnsi="Times New Roman" w:cs="Times New Roman"/>
          <w:i/>
        </w:rPr>
        <w:t>Capital Adequacy Ratio</w:t>
      </w:r>
      <w:r w:rsidRPr="006D0FBB">
        <w:rPr>
          <w:rFonts w:ascii="Times New Roman" w:hAnsi="Times New Roman" w:cs="Times New Roman"/>
        </w:rPr>
        <w:t xml:space="preserve"> (CAR) dan </w:t>
      </w:r>
      <w:r w:rsidRPr="006D0FBB">
        <w:rPr>
          <w:rFonts w:ascii="Times New Roman" w:hAnsi="Times New Roman" w:cs="Times New Roman"/>
          <w:i/>
        </w:rPr>
        <w:t>Loan to Deposit Ratio</w:t>
      </w:r>
      <w:r w:rsidRPr="006D0FBB">
        <w:rPr>
          <w:rFonts w:ascii="Times New Roman" w:hAnsi="Times New Roman" w:cs="Times New Roman"/>
        </w:rPr>
        <w:t xml:space="preserve"> (LDR) menunjukan nilai probabilitas 0,025 &lt; 0,05 maka </w:t>
      </w:r>
      <w:r w:rsidRPr="006D0FBB">
        <w:rPr>
          <w:rFonts w:ascii="Times New Roman" w:eastAsia="Times New Roman" w:hAnsi="Times New Roman" w:cs="Times New Roman"/>
        </w:rPr>
        <w:t>H</w:t>
      </w:r>
      <w:r w:rsidRPr="006D0FBB">
        <w:rPr>
          <w:rFonts w:ascii="Times New Roman" w:eastAsia="Times New Roman" w:hAnsi="Times New Roman" w:cs="Times New Roman"/>
          <w:vertAlign w:val="subscript"/>
        </w:rPr>
        <w:t xml:space="preserve">0 </w:t>
      </w:r>
      <w:r w:rsidRPr="006D0FBB">
        <w:rPr>
          <w:rFonts w:ascii="Times New Roman" w:eastAsia="Times New Roman" w:hAnsi="Times New Roman" w:cs="Times New Roman"/>
        </w:rPr>
        <w:t>ditolak (H</w:t>
      </w:r>
      <w:r w:rsidRPr="006D0FBB">
        <w:rPr>
          <w:rFonts w:ascii="Times New Roman" w:eastAsia="Times New Roman" w:hAnsi="Times New Roman" w:cs="Times New Roman"/>
          <w:vertAlign w:val="subscript"/>
        </w:rPr>
        <w:t xml:space="preserve">a </w:t>
      </w:r>
      <w:r w:rsidRPr="006D0FBB">
        <w:rPr>
          <w:rFonts w:ascii="Times New Roman" w:eastAsia="Times New Roman" w:hAnsi="Times New Roman" w:cs="Times New Roman"/>
        </w:rPr>
        <w:t xml:space="preserve">diterima) artinya </w:t>
      </w:r>
      <w:r w:rsidRPr="006D0FBB">
        <w:rPr>
          <w:rFonts w:ascii="Times New Roman" w:hAnsi="Times New Roman" w:cs="Times New Roman"/>
          <w:i/>
        </w:rPr>
        <w:t>Capital Adequacy Ratio</w:t>
      </w:r>
      <w:r w:rsidRPr="006D0FBB">
        <w:rPr>
          <w:rFonts w:ascii="Times New Roman" w:hAnsi="Times New Roman" w:cs="Times New Roman"/>
        </w:rPr>
        <w:t xml:space="preserve"> (CAR) dan </w:t>
      </w:r>
      <w:r w:rsidRPr="006D0FBB">
        <w:rPr>
          <w:rFonts w:ascii="Times New Roman" w:hAnsi="Times New Roman" w:cs="Times New Roman"/>
          <w:i/>
        </w:rPr>
        <w:t>Loan to Deposit Ratio</w:t>
      </w:r>
      <w:r w:rsidRPr="006D0FBB">
        <w:rPr>
          <w:rFonts w:ascii="Times New Roman" w:hAnsi="Times New Roman" w:cs="Times New Roman"/>
        </w:rPr>
        <w:t xml:space="preserve"> (LDR) secara simultan berpengaruh positif dan signifikan terhadap jumlah pemberian kredit.</w:t>
      </w:r>
    </w:p>
    <w:p w:rsidR="00920075" w:rsidRDefault="00920075" w:rsidP="00920075">
      <w:pPr>
        <w:tabs>
          <w:tab w:val="left" w:pos="426"/>
          <w:tab w:val="left" w:pos="1701"/>
        </w:tabs>
        <w:spacing w:after="0" w:line="240" w:lineRule="auto"/>
        <w:jc w:val="both"/>
        <w:rPr>
          <w:rFonts w:ascii="Times New Roman" w:hAnsi="Times New Roman" w:cs="Times New Roman"/>
          <w:b/>
        </w:rPr>
      </w:pPr>
      <w:r>
        <w:rPr>
          <w:rFonts w:ascii="Times New Roman" w:hAnsi="Times New Roman" w:cs="Times New Roman"/>
          <w:b/>
        </w:rPr>
        <w:tab/>
      </w:r>
    </w:p>
    <w:p w:rsidR="00920075" w:rsidRDefault="00920075" w:rsidP="00920075">
      <w:pPr>
        <w:tabs>
          <w:tab w:val="left" w:pos="426"/>
          <w:tab w:val="left" w:pos="1701"/>
        </w:tabs>
        <w:spacing w:after="0" w:line="240" w:lineRule="auto"/>
        <w:jc w:val="both"/>
        <w:rPr>
          <w:rFonts w:ascii="Times New Roman" w:hAnsi="Times New Roman" w:cs="Times New Roman"/>
          <w:b/>
        </w:rPr>
      </w:pPr>
      <w:r>
        <w:rPr>
          <w:rFonts w:ascii="Times New Roman" w:hAnsi="Times New Roman" w:cs="Times New Roman"/>
          <w:b/>
        </w:rPr>
        <w:tab/>
        <w:t>PEMBAHASAN</w:t>
      </w:r>
    </w:p>
    <w:p w:rsidR="00BA41AC" w:rsidRPr="00F63503" w:rsidRDefault="00BA41AC" w:rsidP="00BA41AC">
      <w:pPr>
        <w:pStyle w:val="ListParagraph"/>
        <w:spacing w:after="0" w:line="240" w:lineRule="auto"/>
        <w:ind w:left="0" w:firstLine="567"/>
        <w:jc w:val="both"/>
        <w:rPr>
          <w:rFonts w:ascii="Times New Roman" w:hAnsi="Times New Roman" w:cs="Times New Roman"/>
        </w:rPr>
      </w:pPr>
      <w:r w:rsidRPr="00F63503">
        <w:rPr>
          <w:rFonts w:ascii="Times New Roman" w:hAnsi="Times New Roman" w:cs="Times New Roman"/>
          <w:szCs w:val="24"/>
        </w:rPr>
        <w:t xml:space="preserve">Tingkat </w:t>
      </w:r>
      <w:r w:rsidRPr="00F63503">
        <w:rPr>
          <w:rFonts w:ascii="Times New Roman" w:hAnsi="Times New Roman" w:cs="Times New Roman"/>
          <w:i/>
          <w:szCs w:val="24"/>
        </w:rPr>
        <w:t xml:space="preserve">Capital Adequacy Ratio </w:t>
      </w:r>
      <w:r w:rsidRPr="00F63503">
        <w:rPr>
          <w:rFonts w:ascii="Times New Roman" w:hAnsi="Times New Roman" w:cs="Times New Roman"/>
          <w:szCs w:val="24"/>
        </w:rPr>
        <w:t>(CAR</w:t>
      </w:r>
      <w:proofErr w:type="gramStart"/>
      <w:r w:rsidRPr="00F63503">
        <w:rPr>
          <w:rFonts w:ascii="Times New Roman" w:hAnsi="Times New Roman" w:cs="Times New Roman"/>
          <w:szCs w:val="24"/>
        </w:rPr>
        <w:t>)  PT.Bank</w:t>
      </w:r>
      <w:proofErr w:type="gramEnd"/>
      <w:r w:rsidRPr="00F63503">
        <w:rPr>
          <w:rFonts w:ascii="Times New Roman" w:hAnsi="Times New Roman" w:cs="Times New Roman"/>
          <w:szCs w:val="24"/>
        </w:rPr>
        <w:t xml:space="preserve"> Negara Indonesia (Persero) Tbk. periode 2009-2013 mengalami fluktuasi. Nilai rata-rata </w:t>
      </w:r>
      <w:r w:rsidRPr="00F63503">
        <w:rPr>
          <w:rFonts w:ascii="Times New Roman" w:hAnsi="Times New Roman" w:cs="Times New Roman"/>
          <w:i/>
          <w:szCs w:val="24"/>
        </w:rPr>
        <w:t xml:space="preserve">Capital Adequacy Ratio </w:t>
      </w:r>
      <w:r w:rsidRPr="00F63503">
        <w:rPr>
          <w:rFonts w:ascii="Times New Roman" w:hAnsi="Times New Roman" w:cs="Times New Roman"/>
          <w:szCs w:val="24"/>
        </w:rPr>
        <w:t xml:space="preserve">(CAR)   pertahunnya adalah sebesar 16,36% dengan nilai tertinggi adalah 18,6% pada tahun 2010 dan nilai terendah 13,8% pada tahun 2009. Kenaikan dan penurunan </w:t>
      </w:r>
      <w:r w:rsidRPr="00F63503">
        <w:rPr>
          <w:rFonts w:ascii="Times New Roman" w:hAnsi="Times New Roman" w:cs="Times New Roman"/>
          <w:i/>
          <w:szCs w:val="24"/>
        </w:rPr>
        <w:t xml:space="preserve">Capital Adequacy Ratio </w:t>
      </w:r>
      <w:r w:rsidRPr="00F63503">
        <w:rPr>
          <w:rFonts w:ascii="Times New Roman" w:hAnsi="Times New Roman" w:cs="Times New Roman"/>
          <w:szCs w:val="24"/>
        </w:rPr>
        <w:t>(CAR</w:t>
      </w:r>
      <w:proofErr w:type="gramStart"/>
      <w:r w:rsidRPr="00F63503">
        <w:rPr>
          <w:rFonts w:ascii="Times New Roman" w:hAnsi="Times New Roman" w:cs="Times New Roman"/>
          <w:szCs w:val="24"/>
        </w:rPr>
        <w:t>)  tidak</w:t>
      </w:r>
      <w:proofErr w:type="gramEnd"/>
      <w:r w:rsidRPr="00F63503">
        <w:rPr>
          <w:rFonts w:ascii="Times New Roman" w:hAnsi="Times New Roman" w:cs="Times New Roman"/>
          <w:szCs w:val="24"/>
        </w:rPr>
        <w:t xml:space="preserve"> selamanya berbanding lurus dengan jumlah pemberian kredit.</w:t>
      </w:r>
    </w:p>
    <w:p w:rsidR="00BA41AC" w:rsidRPr="00F63503" w:rsidRDefault="00BA41AC" w:rsidP="00BA41AC">
      <w:pPr>
        <w:pStyle w:val="ListParagraph"/>
        <w:tabs>
          <w:tab w:val="left" w:pos="993"/>
          <w:tab w:val="left" w:pos="1701"/>
        </w:tabs>
        <w:spacing w:after="0" w:line="240" w:lineRule="auto"/>
        <w:ind w:left="0" w:firstLine="567"/>
        <w:jc w:val="both"/>
        <w:rPr>
          <w:rFonts w:ascii="Times New Roman" w:hAnsi="Times New Roman" w:cs="Times New Roman"/>
          <w:szCs w:val="24"/>
        </w:rPr>
      </w:pPr>
      <w:proofErr w:type="gramStart"/>
      <w:r w:rsidRPr="00F63503">
        <w:rPr>
          <w:rFonts w:ascii="Times New Roman" w:hAnsi="Times New Roman" w:cs="Times New Roman"/>
          <w:i/>
          <w:szCs w:val="24"/>
        </w:rPr>
        <w:t xml:space="preserve">Loan to Deposit Ratio </w:t>
      </w:r>
      <w:r w:rsidRPr="00F63503">
        <w:rPr>
          <w:rFonts w:ascii="Times New Roman" w:hAnsi="Times New Roman" w:cs="Times New Roman"/>
          <w:szCs w:val="24"/>
        </w:rPr>
        <w:t>(LDR) pada PT.Bank Negara Indonesia Tbk. periode 2009-2013 secara keseluruhan mengalami fluktuatif.</w:t>
      </w:r>
      <w:proofErr w:type="gramEnd"/>
      <w:r w:rsidRPr="00F63503">
        <w:rPr>
          <w:rFonts w:ascii="Times New Roman" w:hAnsi="Times New Roman" w:cs="Times New Roman"/>
          <w:szCs w:val="24"/>
        </w:rPr>
        <w:t xml:space="preserve"> Nilai rata-rata </w:t>
      </w:r>
      <w:r w:rsidRPr="00F63503">
        <w:rPr>
          <w:rFonts w:ascii="Times New Roman" w:hAnsi="Times New Roman" w:cs="Times New Roman"/>
          <w:i/>
          <w:szCs w:val="24"/>
        </w:rPr>
        <w:t xml:space="preserve">Loan to Deposit Ratio </w:t>
      </w:r>
      <w:r w:rsidRPr="00F63503">
        <w:rPr>
          <w:rFonts w:ascii="Times New Roman" w:hAnsi="Times New Roman" w:cs="Times New Roman"/>
          <w:szCs w:val="24"/>
        </w:rPr>
        <w:t xml:space="preserve">(LDR)  pertahunnya adalah 73,5% pertahunnya dengan nilai tertinggi 85,3% pada tahun 2013 dan nilai terendah sebesar 64,1% pada tahun 2009. Rendahnya </w:t>
      </w:r>
      <w:r w:rsidRPr="00F63503">
        <w:rPr>
          <w:rFonts w:ascii="Times New Roman" w:hAnsi="Times New Roman" w:cs="Times New Roman"/>
          <w:i/>
          <w:szCs w:val="24"/>
        </w:rPr>
        <w:t xml:space="preserve">Loan to Deposit Ratio </w:t>
      </w:r>
      <w:r w:rsidRPr="00F63503">
        <w:rPr>
          <w:rFonts w:ascii="Times New Roman" w:hAnsi="Times New Roman" w:cs="Times New Roman"/>
          <w:szCs w:val="24"/>
        </w:rPr>
        <w:t xml:space="preserve">(LDR) disebabkan oleh adanya dana pihak ketiga yang dihimpun oleh pihak bank tidak disalurkan kembali ke kredit untuk pihak yang kekurangan dana, melainkan digunakan untuk kepentingan seperti investasi </w:t>
      </w:r>
      <w:proofErr w:type="gramStart"/>
      <w:r w:rsidRPr="00F63503">
        <w:rPr>
          <w:rFonts w:ascii="Times New Roman" w:hAnsi="Times New Roman" w:cs="Times New Roman"/>
          <w:szCs w:val="24"/>
        </w:rPr>
        <w:t>kantor ,</w:t>
      </w:r>
      <w:proofErr w:type="gramEnd"/>
      <w:r w:rsidRPr="00F63503">
        <w:rPr>
          <w:rFonts w:ascii="Times New Roman" w:hAnsi="Times New Roman" w:cs="Times New Roman"/>
          <w:szCs w:val="24"/>
        </w:rPr>
        <w:t xml:space="preserve"> dan lain sebagainya.</w:t>
      </w:r>
    </w:p>
    <w:p w:rsidR="00BA41AC" w:rsidRPr="00F63503" w:rsidRDefault="00BA41AC" w:rsidP="00BA41AC">
      <w:pPr>
        <w:pStyle w:val="ListParagraph"/>
        <w:tabs>
          <w:tab w:val="left" w:pos="993"/>
          <w:tab w:val="left" w:pos="1701"/>
        </w:tabs>
        <w:spacing w:after="0" w:line="240" w:lineRule="auto"/>
        <w:ind w:left="0" w:firstLine="567"/>
        <w:jc w:val="both"/>
        <w:rPr>
          <w:rFonts w:ascii="Times New Roman" w:hAnsi="Times New Roman" w:cs="Times New Roman"/>
          <w:szCs w:val="24"/>
        </w:rPr>
      </w:pPr>
      <w:proofErr w:type="gramStart"/>
      <w:r w:rsidRPr="00F63503">
        <w:rPr>
          <w:rFonts w:ascii="Times New Roman" w:hAnsi="Times New Roman" w:cs="Times New Roman"/>
          <w:szCs w:val="24"/>
        </w:rPr>
        <w:t>Jumlah pemberian kredit pada PT.Bank Negara Indonesia Tbk. periode 2009-2013 mengalami kenaikan.</w:t>
      </w:r>
      <w:proofErr w:type="gramEnd"/>
      <w:r w:rsidRPr="00F63503">
        <w:rPr>
          <w:rFonts w:ascii="Times New Roman" w:hAnsi="Times New Roman" w:cs="Times New Roman"/>
          <w:szCs w:val="24"/>
        </w:rPr>
        <w:t xml:space="preserve"> Nilai rata-rata jumlah pemberian kredit adalah Rp 174.422,6 milyar dengan jumlah tertinggi Rp 250.638 milyar pada tahun 2013 dan jumlah terendah sebesar Rp 120.843 milyar pada tahun 2009 berarti jumlah pemberian kredit dari tahun ketahun semakin meningkat. </w:t>
      </w:r>
      <w:proofErr w:type="gramStart"/>
      <w:r w:rsidRPr="00F63503">
        <w:rPr>
          <w:rFonts w:ascii="Times New Roman" w:hAnsi="Times New Roman" w:cs="Times New Roman"/>
          <w:szCs w:val="24"/>
        </w:rPr>
        <w:t>Hal ini dipicu oleh adanya manajemen kredit yang baik dengan menerapkan prinsip kehati-hatian, sehingga pengembalian pinjaman yang diberikan oleh bank kepada nasabah dapat berjalan dengan lancar.</w:t>
      </w:r>
      <w:proofErr w:type="gramEnd"/>
    </w:p>
    <w:p w:rsidR="00BA41AC" w:rsidRPr="00F63503" w:rsidRDefault="00BA41AC" w:rsidP="00BA41AC">
      <w:pPr>
        <w:pStyle w:val="ListParagraph"/>
        <w:tabs>
          <w:tab w:val="left" w:pos="993"/>
          <w:tab w:val="left" w:pos="1701"/>
        </w:tabs>
        <w:spacing w:after="0" w:line="240" w:lineRule="auto"/>
        <w:ind w:left="0" w:firstLine="567"/>
        <w:jc w:val="both"/>
        <w:rPr>
          <w:rFonts w:ascii="Times New Roman" w:hAnsi="Times New Roman" w:cs="Times New Roman"/>
          <w:szCs w:val="24"/>
        </w:rPr>
      </w:pPr>
      <w:r w:rsidRPr="00F63503">
        <w:rPr>
          <w:rFonts w:ascii="Times New Roman" w:hAnsi="Times New Roman" w:cs="Times New Roman"/>
          <w:szCs w:val="24"/>
        </w:rPr>
        <w:t xml:space="preserve">Berdasarkan hasil pengujian SPSS 20 dalam pengujian secara parsial menunjukan arah yang negatif antara </w:t>
      </w:r>
      <w:r w:rsidRPr="00F63503">
        <w:rPr>
          <w:rFonts w:ascii="Times New Roman" w:hAnsi="Times New Roman" w:cs="Times New Roman"/>
          <w:i/>
          <w:szCs w:val="24"/>
        </w:rPr>
        <w:t xml:space="preserve">Capital Adequacy Ratio </w:t>
      </w:r>
      <w:r w:rsidRPr="00F63503">
        <w:rPr>
          <w:rFonts w:ascii="Times New Roman" w:hAnsi="Times New Roman" w:cs="Times New Roman"/>
          <w:szCs w:val="24"/>
        </w:rPr>
        <w:t xml:space="preserve">(CAR) terhadap jumlah pemberian kredit, dan </w:t>
      </w:r>
      <w:r w:rsidRPr="00F63503">
        <w:rPr>
          <w:rFonts w:ascii="Times New Roman" w:hAnsi="Times New Roman" w:cs="Times New Roman"/>
          <w:i/>
          <w:szCs w:val="24"/>
        </w:rPr>
        <w:t xml:space="preserve">Loan to Deposit Ratio </w:t>
      </w:r>
      <w:r w:rsidRPr="00F63503">
        <w:rPr>
          <w:rFonts w:ascii="Times New Roman" w:hAnsi="Times New Roman" w:cs="Times New Roman"/>
          <w:szCs w:val="24"/>
        </w:rPr>
        <w:t xml:space="preserve">(LDR) berpengaruh positif terhadap jumlah pemberian </w:t>
      </w:r>
      <w:proofErr w:type="gramStart"/>
      <w:r w:rsidRPr="00F63503">
        <w:rPr>
          <w:rFonts w:ascii="Times New Roman" w:hAnsi="Times New Roman" w:cs="Times New Roman"/>
          <w:szCs w:val="24"/>
        </w:rPr>
        <w:t>kredit ,</w:t>
      </w:r>
      <w:proofErr w:type="gramEnd"/>
      <w:r w:rsidRPr="00F63503">
        <w:rPr>
          <w:rFonts w:ascii="Times New Roman" w:hAnsi="Times New Roman" w:cs="Times New Roman"/>
          <w:szCs w:val="24"/>
        </w:rPr>
        <w:t xml:space="preserve"> artinya apabila </w:t>
      </w:r>
      <w:r w:rsidRPr="00F63503">
        <w:rPr>
          <w:rFonts w:ascii="Times New Roman" w:hAnsi="Times New Roman" w:cs="Times New Roman"/>
          <w:i/>
          <w:szCs w:val="24"/>
        </w:rPr>
        <w:t xml:space="preserve">Loan to Deposit Ratio </w:t>
      </w:r>
      <w:r w:rsidRPr="00F63503">
        <w:rPr>
          <w:rFonts w:ascii="Times New Roman" w:hAnsi="Times New Roman" w:cs="Times New Roman"/>
          <w:szCs w:val="24"/>
        </w:rPr>
        <w:t xml:space="preserve">(LDR) mengalami kenaikan maka jumlah pemberian kredit juga akan mengalami kenaikan, begitupula sebaliknya apabila </w:t>
      </w:r>
      <w:r w:rsidRPr="00F63503">
        <w:rPr>
          <w:rFonts w:ascii="Times New Roman" w:hAnsi="Times New Roman" w:cs="Times New Roman"/>
          <w:i/>
          <w:szCs w:val="24"/>
        </w:rPr>
        <w:t xml:space="preserve">Loan to Deposit Ratio </w:t>
      </w:r>
      <w:r w:rsidRPr="00F63503">
        <w:rPr>
          <w:rFonts w:ascii="Times New Roman" w:hAnsi="Times New Roman" w:cs="Times New Roman"/>
          <w:szCs w:val="24"/>
        </w:rPr>
        <w:t>(LDR) turun maka jumlah pemberian kredit juga turun.</w:t>
      </w:r>
    </w:p>
    <w:p w:rsidR="00BA41AC" w:rsidRPr="00F63503" w:rsidRDefault="00BA41AC" w:rsidP="00BA41AC">
      <w:pPr>
        <w:pStyle w:val="ListParagraph"/>
        <w:spacing w:after="0" w:line="240" w:lineRule="auto"/>
        <w:ind w:left="0" w:firstLine="720"/>
        <w:jc w:val="both"/>
        <w:rPr>
          <w:rFonts w:ascii="Times New Roman" w:hAnsi="Times New Roman" w:cs="Times New Roman"/>
        </w:rPr>
      </w:pPr>
      <w:proofErr w:type="gramStart"/>
      <w:r w:rsidRPr="00F63503">
        <w:rPr>
          <w:rFonts w:ascii="Times New Roman" w:hAnsi="Times New Roman" w:cs="Times New Roman"/>
        </w:rPr>
        <w:t xml:space="preserve">Berdasarkan penelitian sebelumnya yang dilakukan oleh Meiranto (2012) dengan judul “Analisis Pengaruh DPK, LDR, CAR, NPL, ROA, dan SBI terhadap Jumlah Penyaluran Kredit” yang menyimpulkan bahwa </w:t>
      </w:r>
      <w:r w:rsidRPr="00F63503">
        <w:rPr>
          <w:rFonts w:ascii="Times New Roman" w:hAnsi="Times New Roman" w:cs="Times New Roman"/>
          <w:i/>
        </w:rPr>
        <w:t xml:space="preserve">Capital Adequacy Ratio </w:t>
      </w:r>
      <w:r w:rsidRPr="00F63503">
        <w:rPr>
          <w:rFonts w:ascii="Times New Roman" w:hAnsi="Times New Roman" w:cs="Times New Roman"/>
        </w:rPr>
        <w:t>(CAR) berpengaruh negatif terhadap jumlah pemberian kredit, berarti penelitian ini sesuai dan searah dengan penelitian sebelumnya.</w:t>
      </w:r>
      <w:proofErr w:type="gramEnd"/>
      <w:r w:rsidRPr="00F63503">
        <w:rPr>
          <w:rFonts w:ascii="Times New Roman" w:hAnsi="Times New Roman" w:cs="Times New Roman"/>
        </w:rPr>
        <w:t xml:space="preserve"> </w:t>
      </w:r>
      <w:proofErr w:type="gramStart"/>
      <w:r w:rsidRPr="00F63503">
        <w:rPr>
          <w:rFonts w:ascii="Times New Roman" w:hAnsi="Times New Roman" w:cs="Times New Roman"/>
        </w:rPr>
        <w:t xml:space="preserve">Hasil penelitian ini sesuai dengan penelitian sebelumnya yang dilakukan oleh Wijayanto (2013) dengan judul “Pengaruh DPK, CAR, NPL, ROA, LDR, Terhadap Volume Kredit yang Disalurka Bank Persero” dengan hasil bahwa </w:t>
      </w:r>
      <w:r w:rsidRPr="00F63503">
        <w:rPr>
          <w:rFonts w:ascii="Times New Roman" w:hAnsi="Times New Roman" w:cs="Times New Roman"/>
          <w:i/>
        </w:rPr>
        <w:t xml:space="preserve">Capital Adequacy Ratio </w:t>
      </w:r>
      <w:r w:rsidRPr="00F63503">
        <w:rPr>
          <w:rFonts w:ascii="Times New Roman" w:hAnsi="Times New Roman" w:cs="Times New Roman"/>
        </w:rPr>
        <w:t>(CAR) berpengaruh negatif terhadap volume kredit yang diberikan.</w:t>
      </w:r>
      <w:proofErr w:type="gramEnd"/>
      <w:r w:rsidRPr="00F63503">
        <w:rPr>
          <w:rFonts w:ascii="Times New Roman" w:hAnsi="Times New Roman" w:cs="Times New Roman"/>
        </w:rPr>
        <w:t xml:space="preserve"> Penelitian sebelumnya yang juga dilakukan oleh Febrianto (2013) dengan judul </w:t>
      </w:r>
      <w:proofErr w:type="gramStart"/>
      <w:r w:rsidRPr="00F63503">
        <w:rPr>
          <w:rFonts w:ascii="Times New Roman" w:hAnsi="Times New Roman" w:cs="Times New Roman"/>
        </w:rPr>
        <w:t>“ Analisis</w:t>
      </w:r>
      <w:proofErr w:type="gramEnd"/>
      <w:r w:rsidRPr="00F63503">
        <w:rPr>
          <w:rFonts w:ascii="Times New Roman" w:hAnsi="Times New Roman" w:cs="Times New Roman"/>
        </w:rPr>
        <w:t xml:space="preserve"> Pengaruh DPK, LDR, NPL, CAR,ROA, dan BOPO Terhadap Jumlah Pemberian Kredit” dapat disimpulkan bahwa penelitian ini searah dengan penelitian terdahulu.</w:t>
      </w:r>
    </w:p>
    <w:p w:rsidR="00917E56" w:rsidRDefault="00BA41AC" w:rsidP="00BA41AC">
      <w:pPr>
        <w:pStyle w:val="ListParagraph"/>
        <w:spacing w:after="0" w:line="240" w:lineRule="auto"/>
        <w:ind w:left="0" w:firstLine="720"/>
        <w:jc w:val="both"/>
        <w:rPr>
          <w:rFonts w:ascii="Times New Roman" w:hAnsi="Times New Roman" w:cs="Times New Roman"/>
        </w:rPr>
      </w:pPr>
      <w:proofErr w:type="gramStart"/>
      <w:r w:rsidRPr="00F63503">
        <w:rPr>
          <w:rFonts w:ascii="Times New Roman" w:hAnsi="Times New Roman" w:cs="Times New Roman"/>
        </w:rPr>
        <w:t xml:space="preserve">Penelitian sebelumnya yang dilakukan oleh Meiranto (2012) dengan judul “Analisis Pengaruh DPK, LDR, CAR, NPL, ROA, dan SBI terhadap Jumlah Penyaluran Kredit” yang menyimpulkan bahwa </w:t>
      </w:r>
      <w:r w:rsidRPr="00F63503">
        <w:rPr>
          <w:rFonts w:ascii="Times New Roman" w:hAnsi="Times New Roman" w:cs="Times New Roman"/>
          <w:i/>
        </w:rPr>
        <w:t>Loan to Deposit Ratio (LDR)</w:t>
      </w:r>
      <w:r w:rsidRPr="00F63503">
        <w:rPr>
          <w:rFonts w:ascii="Times New Roman" w:hAnsi="Times New Roman" w:cs="Times New Roman"/>
        </w:rPr>
        <w:t xml:space="preserve"> berpengaruh positif terhadap jumlah pemberian kredit, berarti penelitian ini sesuai dan searah dengan penelitian sebelumnya.</w:t>
      </w:r>
      <w:proofErr w:type="gramEnd"/>
      <w:r w:rsidRPr="00F63503">
        <w:rPr>
          <w:rFonts w:ascii="Times New Roman" w:hAnsi="Times New Roman" w:cs="Times New Roman"/>
        </w:rPr>
        <w:t xml:space="preserve"> Hasil penelitian ini sesuai dengan penelitian sebelumnya yang dilakukan oleh Wijayanto (2013) dengan judul “Pengaruh DPK, CAR, NPL, ROA, LDR, Terhadap Volume Kredit yang Disalurka Bank Persero” dengan hasil bahwa </w:t>
      </w:r>
      <w:r w:rsidRPr="00F63503">
        <w:rPr>
          <w:rFonts w:ascii="Times New Roman" w:hAnsi="Times New Roman" w:cs="Times New Roman"/>
          <w:i/>
        </w:rPr>
        <w:t>Loan to Deposit Ratio (LDR)</w:t>
      </w:r>
      <w:r w:rsidRPr="00F63503">
        <w:rPr>
          <w:rFonts w:ascii="Times New Roman" w:hAnsi="Times New Roman" w:cs="Times New Roman"/>
        </w:rPr>
        <w:t xml:space="preserve"> berpengaruh </w:t>
      </w:r>
      <w:proofErr w:type="gramStart"/>
      <w:r w:rsidRPr="00F63503">
        <w:rPr>
          <w:rFonts w:ascii="Times New Roman" w:hAnsi="Times New Roman" w:cs="Times New Roman"/>
        </w:rPr>
        <w:t>positif  terhadap</w:t>
      </w:r>
      <w:proofErr w:type="gramEnd"/>
      <w:r w:rsidRPr="00F63503">
        <w:rPr>
          <w:rFonts w:ascii="Times New Roman" w:hAnsi="Times New Roman" w:cs="Times New Roman"/>
        </w:rPr>
        <w:t xml:space="preserve"> volume kredit yang diberikan. Penelitian sebelumnya yang juga dilakukan oleh Febrianto (2013) dengan judul </w:t>
      </w:r>
      <w:proofErr w:type="gramStart"/>
      <w:r w:rsidRPr="00F63503">
        <w:rPr>
          <w:rFonts w:ascii="Times New Roman" w:hAnsi="Times New Roman" w:cs="Times New Roman"/>
        </w:rPr>
        <w:t>“ Analisis</w:t>
      </w:r>
      <w:proofErr w:type="gramEnd"/>
      <w:r w:rsidRPr="00F63503">
        <w:rPr>
          <w:rFonts w:ascii="Times New Roman" w:hAnsi="Times New Roman" w:cs="Times New Roman"/>
        </w:rPr>
        <w:t xml:space="preserve"> Pengaruh DPK, LDR, NPL, CAR,ROA, dan BOPO Terhadap Jumlah Pemberian Kredit” dapat disimpulkan bahwa penelitian ini searah dengan penelitian terdahulu dengan hasil pengaruh positif terhadap jumlah penyaluran kredit.</w:t>
      </w:r>
    </w:p>
    <w:p w:rsidR="00BA41AC" w:rsidRPr="00BA41AC" w:rsidRDefault="00BA41AC" w:rsidP="00BA41AC">
      <w:pPr>
        <w:pStyle w:val="ListParagraph"/>
        <w:spacing w:after="0" w:line="240" w:lineRule="auto"/>
        <w:ind w:left="0" w:firstLine="720"/>
        <w:jc w:val="both"/>
        <w:rPr>
          <w:rFonts w:ascii="Times New Roman" w:hAnsi="Times New Roman" w:cs="Times New Roman"/>
        </w:rPr>
      </w:pPr>
    </w:p>
    <w:p w:rsidR="00917E56" w:rsidRDefault="00917E56"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r>
        <w:rPr>
          <w:rFonts w:ascii="Times New Roman" w:eastAsia="Times New Roman" w:hAnsi="Times New Roman" w:cs="Times New Roman"/>
          <w:b/>
        </w:rPr>
        <w:t>KESIMPULAN</w:t>
      </w:r>
    </w:p>
    <w:p w:rsidR="00917E56" w:rsidRPr="006D0FBB" w:rsidRDefault="00917E56" w:rsidP="00917E56">
      <w:pPr>
        <w:tabs>
          <w:tab w:val="left" w:pos="993"/>
        </w:tabs>
        <w:spacing w:after="0" w:line="240" w:lineRule="auto"/>
        <w:jc w:val="both"/>
        <w:rPr>
          <w:rFonts w:ascii="Times New Roman" w:hAnsi="Times New Roman" w:cs="Times New Roman"/>
          <w:szCs w:val="24"/>
        </w:rPr>
      </w:pPr>
      <w:r w:rsidRPr="006D0FBB">
        <w:rPr>
          <w:rFonts w:ascii="Times New Roman" w:hAnsi="Times New Roman" w:cs="Times New Roman"/>
          <w:szCs w:val="24"/>
        </w:rPr>
        <w:t xml:space="preserve">Berdasarkan hasil penelitian dan hasil pembahasan pengaruh </w:t>
      </w:r>
      <w:r w:rsidRPr="006D0FBB">
        <w:rPr>
          <w:rFonts w:ascii="Times New Roman" w:hAnsi="Times New Roman" w:cs="Times New Roman"/>
          <w:i/>
          <w:szCs w:val="24"/>
        </w:rPr>
        <w:t>Capital Adequacy Ratio</w:t>
      </w:r>
      <w:r w:rsidRPr="006D0FBB">
        <w:rPr>
          <w:rFonts w:ascii="Times New Roman" w:hAnsi="Times New Roman" w:cs="Times New Roman"/>
          <w:szCs w:val="24"/>
        </w:rPr>
        <w:t xml:space="preserve"> (CAR) dan </w:t>
      </w:r>
      <w:r w:rsidRPr="006D0FBB">
        <w:rPr>
          <w:rFonts w:ascii="Times New Roman" w:hAnsi="Times New Roman" w:cs="Times New Roman"/>
          <w:i/>
          <w:szCs w:val="24"/>
        </w:rPr>
        <w:t xml:space="preserve">Loan to Deposit Ratio </w:t>
      </w:r>
      <w:r w:rsidRPr="006D0FBB">
        <w:rPr>
          <w:rFonts w:ascii="Times New Roman" w:hAnsi="Times New Roman" w:cs="Times New Roman"/>
          <w:szCs w:val="24"/>
        </w:rPr>
        <w:t>(LDR) terhadap Jumlah Pemberian Kredit pada PT. Bank Negara Indonesia Tbk. periode 2009-2013, maka penulis dapat menarik kesimpulan sebagai berikut :</w:t>
      </w:r>
    </w:p>
    <w:p w:rsidR="00917E56" w:rsidRPr="00EF0C98" w:rsidRDefault="00917E56" w:rsidP="00917E56">
      <w:pPr>
        <w:pStyle w:val="ListParagraph"/>
        <w:numPr>
          <w:ilvl w:val="0"/>
          <w:numId w:val="5"/>
        </w:numPr>
        <w:tabs>
          <w:tab w:val="left" w:pos="993"/>
          <w:tab w:val="left" w:pos="1701"/>
        </w:tabs>
        <w:spacing w:after="0" w:line="240" w:lineRule="auto"/>
        <w:jc w:val="both"/>
        <w:rPr>
          <w:rFonts w:ascii="Times New Roman" w:hAnsi="Times New Roman" w:cs="Times New Roman"/>
          <w:i/>
          <w:szCs w:val="24"/>
        </w:rPr>
      </w:pPr>
      <w:r w:rsidRPr="00EF0C98">
        <w:rPr>
          <w:rFonts w:ascii="Times New Roman" w:hAnsi="Times New Roman" w:cs="Times New Roman"/>
          <w:szCs w:val="24"/>
        </w:rPr>
        <w:t xml:space="preserve">Kondisi </w:t>
      </w:r>
      <w:r w:rsidRPr="00EF0C98">
        <w:rPr>
          <w:rFonts w:ascii="Times New Roman" w:hAnsi="Times New Roman" w:cs="Times New Roman"/>
          <w:i/>
          <w:szCs w:val="24"/>
        </w:rPr>
        <w:t>Capital Adequacy Ratio</w:t>
      </w:r>
      <w:r w:rsidRPr="00EF0C98">
        <w:rPr>
          <w:rFonts w:ascii="Times New Roman" w:hAnsi="Times New Roman" w:cs="Times New Roman"/>
          <w:szCs w:val="24"/>
        </w:rPr>
        <w:t xml:space="preserve"> (CAR) pada PT. Bank Negara Indonesia Tbk. mengalami kenaikan dan penurunan (fluktuatif). Rata-rata pertahun </w:t>
      </w:r>
      <w:r w:rsidRPr="00EF0C98">
        <w:rPr>
          <w:rFonts w:ascii="Times New Roman" w:hAnsi="Times New Roman" w:cs="Times New Roman"/>
          <w:i/>
          <w:szCs w:val="24"/>
        </w:rPr>
        <w:t>Capital Adequacy Ratio</w:t>
      </w:r>
      <w:r w:rsidRPr="00EF0C98">
        <w:rPr>
          <w:rFonts w:ascii="Times New Roman" w:hAnsi="Times New Roman" w:cs="Times New Roman"/>
          <w:szCs w:val="24"/>
        </w:rPr>
        <w:t xml:space="preserve"> (CAR) adalah 16,36% dengan </w:t>
      </w:r>
      <w:r w:rsidRPr="00EF0C98">
        <w:rPr>
          <w:rFonts w:ascii="Times New Roman" w:eastAsia="Times New Roman" w:hAnsi="Times New Roman" w:cs="Times New Roman"/>
          <w:szCs w:val="24"/>
        </w:rPr>
        <w:t xml:space="preserve">nilai tertinggi adalah 18,6% terjadi pada tahun 2010 dan terendah sebesar 13,8% terjadi pada tahun 2009. </w:t>
      </w:r>
    </w:p>
    <w:p w:rsidR="00917E56" w:rsidRPr="006D0FBB" w:rsidRDefault="00917E56" w:rsidP="00917E56">
      <w:pPr>
        <w:pStyle w:val="ListParagraph"/>
        <w:numPr>
          <w:ilvl w:val="0"/>
          <w:numId w:val="5"/>
        </w:numPr>
        <w:tabs>
          <w:tab w:val="left" w:pos="993"/>
          <w:tab w:val="left" w:pos="1701"/>
        </w:tabs>
        <w:spacing w:after="0" w:line="240" w:lineRule="auto"/>
        <w:jc w:val="both"/>
        <w:rPr>
          <w:rFonts w:ascii="Times New Roman" w:eastAsia="Times New Roman" w:hAnsi="Times New Roman" w:cs="Times New Roman"/>
          <w:szCs w:val="24"/>
        </w:rPr>
      </w:pPr>
      <w:r w:rsidRPr="00EF0C98">
        <w:rPr>
          <w:rFonts w:ascii="Times New Roman" w:hAnsi="Times New Roman" w:cs="Times New Roman"/>
          <w:i/>
          <w:szCs w:val="24"/>
        </w:rPr>
        <w:t xml:space="preserve">Loan to Deposit Ratio </w:t>
      </w:r>
      <w:r w:rsidRPr="00EF0C98">
        <w:rPr>
          <w:rFonts w:ascii="Times New Roman" w:hAnsi="Times New Roman" w:cs="Times New Roman"/>
          <w:szCs w:val="24"/>
        </w:rPr>
        <w:t>(LDR) pada PT. Bank Negara Indonesia Tbk. juga mengalami kenaikan dan penurunan (fluktuatif). Rata-rata</w:t>
      </w:r>
      <w:r w:rsidRPr="00EF0C98">
        <w:rPr>
          <w:rFonts w:ascii="Times New Roman" w:hAnsi="Times New Roman" w:cs="Times New Roman"/>
          <w:i/>
          <w:szCs w:val="24"/>
        </w:rPr>
        <w:t xml:space="preserve"> Loan to Deposit Ratio </w:t>
      </w:r>
      <w:r w:rsidRPr="00EF0C98">
        <w:rPr>
          <w:rFonts w:ascii="Times New Roman" w:hAnsi="Times New Roman" w:cs="Times New Roman"/>
          <w:szCs w:val="24"/>
        </w:rPr>
        <w:t>(LDR) adalah 73,5% dengan nilai tertinggi</w:t>
      </w:r>
      <w:r w:rsidRPr="00EF0C98">
        <w:rPr>
          <w:rFonts w:ascii="Times New Roman" w:eastAsia="Times New Roman" w:hAnsi="Times New Roman" w:cs="Times New Roman"/>
          <w:szCs w:val="24"/>
        </w:rPr>
        <w:t xml:space="preserve"> sebesar 85,3% yang terjadi pada tahun 2013 dan nilai terendah yaitu sebesar 64,1% yang terjadi pada tahun 2009. Menurut Surat Edaran Bank Indonesia No.15/15/PBI/2013 mengenai ketentuan standar nilai rata-rata LDR tersebut berada dibawah batas bawah 78%. </w:t>
      </w:r>
    </w:p>
    <w:p w:rsidR="00917E56" w:rsidRPr="006D0FBB" w:rsidRDefault="00917E56" w:rsidP="00917E56">
      <w:pPr>
        <w:pStyle w:val="ListParagraph"/>
        <w:numPr>
          <w:ilvl w:val="0"/>
          <w:numId w:val="5"/>
        </w:numPr>
        <w:tabs>
          <w:tab w:val="left" w:pos="993"/>
          <w:tab w:val="left" w:pos="1701"/>
        </w:tabs>
        <w:spacing w:after="0" w:line="240" w:lineRule="auto"/>
        <w:jc w:val="both"/>
        <w:rPr>
          <w:rFonts w:ascii="Times New Roman" w:hAnsi="Times New Roman" w:cs="Times New Roman"/>
          <w:szCs w:val="24"/>
        </w:rPr>
      </w:pPr>
      <w:r w:rsidRPr="006D0FBB">
        <w:rPr>
          <w:rFonts w:ascii="Times New Roman" w:hAnsi="Times New Roman" w:cs="Times New Roman"/>
          <w:szCs w:val="24"/>
        </w:rPr>
        <w:t>Jumlah pemberian kredit pada PT.Bank Negara Indonesia Tbk. periode 2009-2013 mengalami kenaikan. Nilai rata-rata jumlah pemberian kredit adalah Rp 174.422,6 milyar dengan jumlah tertinggi Rp 250.638 milyar pada tahun 2013 dan jumlah terendah sebesar Rp 120.843 milyar pada tahun 2009 berarti jumlah pemberian kredit dari tahun ketahun semakin meningkat.</w:t>
      </w:r>
    </w:p>
    <w:p w:rsidR="00917E56" w:rsidRPr="006D0FBB" w:rsidRDefault="00917E56" w:rsidP="00917E56">
      <w:pPr>
        <w:pStyle w:val="ListParagraph"/>
        <w:numPr>
          <w:ilvl w:val="0"/>
          <w:numId w:val="5"/>
        </w:numPr>
        <w:tabs>
          <w:tab w:val="left" w:pos="993"/>
          <w:tab w:val="left" w:pos="1701"/>
        </w:tabs>
        <w:spacing w:before="240" w:after="0" w:line="240" w:lineRule="auto"/>
        <w:jc w:val="both"/>
        <w:rPr>
          <w:rFonts w:ascii="Times New Roman" w:eastAsia="Times New Roman" w:hAnsi="Times New Roman" w:cs="Times New Roman"/>
          <w:szCs w:val="24"/>
        </w:rPr>
      </w:pPr>
      <w:r w:rsidRPr="006D0FBB">
        <w:rPr>
          <w:rFonts w:ascii="Times New Roman" w:eastAsia="Times New Roman" w:hAnsi="Times New Roman" w:cs="Times New Roman"/>
          <w:szCs w:val="24"/>
        </w:rPr>
        <w:t xml:space="preserve">Secara </w:t>
      </w:r>
      <w:proofErr w:type="gramStart"/>
      <w:r w:rsidRPr="006D0FBB">
        <w:rPr>
          <w:rFonts w:ascii="Times New Roman" w:eastAsia="Times New Roman" w:hAnsi="Times New Roman" w:cs="Times New Roman"/>
          <w:szCs w:val="24"/>
        </w:rPr>
        <w:t xml:space="preserve">parsial </w:t>
      </w:r>
      <w:r w:rsidRPr="006D0FBB">
        <w:rPr>
          <w:rFonts w:ascii="Times New Roman" w:eastAsia="Times New Roman" w:hAnsi="Times New Roman" w:cs="Times New Roman"/>
          <w:i/>
          <w:szCs w:val="24"/>
        </w:rPr>
        <w:t xml:space="preserve"> Capital</w:t>
      </w:r>
      <w:proofErr w:type="gramEnd"/>
      <w:r w:rsidRPr="006D0FBB">
        <w:rPr>
          <w:rFonts w:ascii="Times New Roman" w:eastAsia="Times New Roman" w:hAnsi="Times New Roman" w:cs="Times New Roman"/>
          <w:i/>
          <w:szCs w:val="24"/>
        </w:rPr>
        <w:t xml:space="preserve"> Adequacy Ratio</w:t>
      </w:r>
      <w:r w:rsidRPr="006D0FBB">
        <w:rPr>
          <w:rFonts w:ascii="Times New Roman" w:eastAsia="Times New Roman" w:hAnsi="Times New Roman" w:cs="Times New Roman"/>
          <w:szCs w:val="24"/>
        </w:rPr>
        <w:t xml:space="preserve"> (CAR) tidak berpengaruh signifikan terhadap variabel dependen yaitu jumlah pemberian kredit dan tingkat </w:t>
      </w:r>
      <w:r w:rsidRPr="006D0FBB">
        <w:rPr>
          <w:rFonts w:ascii="Times New Roman" w:eastAsia="Times New Roman" w:hAnsi="Times New Roman" w:cs="Times New Roman"/>
          <w:i/>
          <w:szCs w:val="24"/>
        </w:rPr>
        <w:t xml:space="preserve">Loan to Deposit Ratio </w:t>
      </w:r>
      <w:r w:rsidRPr="006D0FBB">
        <w:rPr>
          <w:rFonts w:ascii="Times New Roman" w:eastAsia="Times New Roman" w:hAnsi="Times New Roman" w:cs="Times New Roman"/>
          <w:szCs w:val="24"/>
        </w:rPr>
        <w:t xml:space="preserve">(LDR) berpengaruh positif terhadap jumlah pemberian kredit. Secara simultan </w:t>
      </w:r>
      <w:r w:rsidRPr="006D0FBB">
        <w:rPr>
          <w:rFonts w:ascii="Times New Roman" w:hAnsi="Times New Roman" w:cs="Times New Roman"/>
          <w:i/>
          <w:szCs w:val="24"/>
        </w:rPr>
        <w:t>Capital Adequacy Ratio</w:t>
      </w:r>
      <w:r w:rsidRPr="006D0FBB">
        <w:rPr>
          <w:rFonts w:ascii="Times New Roman" w:hAnsi="Times New Roman" w:cs="Times New Roman"/>
          <w:szCs w:val="24"/>
        </w:rPr>
        <w:t xml:space="preserve"> (CAR) dan </w:t>
      </w:r>
      <w:r w:rsidRPr="006D0FBB">
        <w:rPr>
          <w:rFonts w:ascii="Times New Roman" w:hAnsi="Times New Roman" w:cs="Times New Roman"/>
          <w:i/>
          <w:szCs w:val="24"/>
        </w:rPr>
        <w:t>Loan to Deposit Ratio</w:t>
      </w:r>
      <w:r w:rsidRPr="006D0FBB">
        <w:rPr>
          <w:rFonts w:ascii="Times New Roman" w:hAnsi="Times New Roman" w:cs="Times New Roman"/>
          <w:szCs w:val="24"/>
        </w:rPr>
        <w:t xml:space="preserve"> (LDR) berpengaruh positif dan signifikan terhadap jumlah pemberian kredit.</w:t>
      </w:r>
    </w:p>
    <w:p w:rsidR="00917E56" w:rsidRPr="006D0FBB" w:rsidRDefault="00917E56" w:rsidP="00917E56">
      <w:pPr>
        <w:spacing w:after="0" w:line="240" w:lineRule="auto"/>
        <w:rPr>
          <w:sz w:val="20"/>
        </w:rPr>
      </w:pPr>
    </w:p>
    <w:p w:rsidR="00BA41AC" w:rsidRPr="00622A9D" w:rsidRDefault="00BA41AC" w:rsidP="00BA41AC">
      <w:pPr>
        <w:spacing w:after="0" w:line="240" w:lineRule="auto"/>
        <w:rPr>
          <w:rFonts w:ascii="Times New Roman" w:hAnsi="Times New Roman" w:cs="Times New Roman"/>
          <w:b/>
        </w:rPr>
      </w:pPr>
      <w:r w:rsidRPr="00622A9D">
        <w:rPr>
          <w:rFonts w:ascii="Times New Roman" w:hAnsi="Times New Roman" w:cs="Times New Roman"/>
          <w:b/>
        </w:rPr>
        <w:t>DAFTAR PUSTAKA</w:t>
      </w:r>
    </w:p>
    <w:p w:rsidR="00BA41AC" w:rsidRPr="00622A9D" w:rsidRDefault="00BA41AC" w:rsidP="00BA41AC">
      <w:pPr>
        <w:spacing w:after="0" w:line="240" w:lineRule="auto"/>
        <w:jc w:val="both"/>
        <w:rPr>
          <w:rFonts w:ascii="Times New Roman" w:hAnsi="Times New Roman" w:cs="Times New Roman"/>
          <w:b/>
        </w:rPr>
      </w:pPr>
    </w:p>
    <w:p w:rsidR="008C2BA0" w:rsidRPr="008C2BA0" w:rsidRDefault="008C2BA0" w:rsidP="008C2BA0">
      <w:pPr>
        <w:spacing w:after="0" w:line="240" w:lineRule="auto"/>
        <w:jc w:val="both"/>
        <w:rPr>
          <w:rFonts w:ascii="Times New Roman" w:hAnsi="Times New Roman" w:cs="Times New Roman"/>
        </w:rPr>
      </w:pPr>
      <w:r w:rsidRPr="008C2BA0">
        <w:rPr>
          <w:rFonts w:ascii="Times New Roman" w:hAnsi="Times New Roman" w:cs="Times New Roman"/>
        </w:rPr>
        <w:t xml:space="preserve">Dendawijaya, L. (2009), </w:t>
      </w:r>
      <w:r w:rsidRPr="008C2BA0">
        <w:rPr>
          <w:rFonts w:ascii="Times New Roman" w:hAnsi="Times New Roman" w:cs="Times New Roman"/>
          <w:i/>
        </w:rPr>
        <w:t>Manajemen Perbankan</w:t>
      </w:r>
      <w:proofErr w:type="gramStart"/>
      <w:r w:rsidRPr="008C2BA0">
        <w:rPr>
          <w:rFonts w:ascii="Times New Roman" w:hAnsi="Times New Roman" w:cs="Times New Roman"/>
          <w:i/>
        </w:rPr>
        <w:t xml:space="preserve">, </w:t>
      </w:r>
      <w:r w:rsidRPr="008C2BA0">
        <w:rPr>
          <w:rFonts w:ascii="Times New Roman" w:hAnsi="Times New Roman" w:cs="Times New Roman"/>
        </w:rPr>
        <w:t xml:space="preserve"> Jakarta</w:t>
      </w:r>
      <w:proofErr w:type="gramEnd"/>
      <w:r w:rsidRPr="008C2BA0">
        <w:rPr>
          <w:rFonts w:ascii="Times New Roman" w:hAnsi="Times New Roman" w:cs="Times New Roman"/>
        </w:rPr>
        <w:t xml:space="preserve"> : Ghalia Indonesia.</w:t>
      </w:r>
    </w:p>
    <w:p w:rsidR="008C2BA0" w:rsidRPr="00622A9D" w:rsidRDefault="008C2BA0" w:rsidP="00BA41AC">
      <w:pPr>
        <w:spacing w:after="0" w:line="240" w:lineRule="auto"/>
        <w:ind w:left="284" w:hanging="284"/>
        <w:jc w:val="both"/>
        <w:rPr>
          <w:rFonts w:ascii="Times New Roman" w:hAnsi="Times New Roman" w:cs="Times New Roman"/>
        </w:rPr>
      </w:pPr>
      <w:r w:rsidRPr="00622A9D">
        <w:rPr>
          <w:rFonts w:ascii="Times New Roman" w:hAnsi="Times New Roman" w:cs="Times New Roman"/>
        </w:rPr>
        <w:t xml:space="preserve">Febrianto D.F (2013), Analisis Pengaruh Dana Pihak Ketiga, LDR, NPL, CAR, ROA, dan BOPO Terhadap Jumlah Penyaluran Kredit. </w:t>
      </w:r>
      <w:r w:rsidRPr="00622A9D">
        <w:rPr>
          <w:rFonts w:ascii="Times New Roman" w:hAnsi="Times New Roman" w:cs="Times New Roman"/>
          <w:i/>
        </w:rPr>
        <w:t xml:space="preserve">Skripsi, </w:t>
      </w:r>
      <w:r w:rsidRPr="00622A9D">
        <w:rPr>
          <w:rFonts w:ascii="Times New Roman" w:hAnsi="Times New Roman" w:cs="Times New Roman"/>
        </w:rPr>
        <w:t>Semarang: Universitas Diponegoro</w:t>
      </w:r>
    </w:p>
    <w:p w:rsidR="008C2BA0" w:rsidRPr="00622A9D" w:rsidRDefault="008C2BA0" w:rsidP="00BA41AC">
      <w:pPr>
        <w:spacing w:after="0" w:line="240" w:lineRule="auto"/>
        <w:ind w:left="284" w:hanging="284"/>
        <w:jc w:val="both"/>
        <w:rPr>
          <w:rFonts w:ascii="Times New Roman" w:hAnsi="Times New Roman" w:cs="Times New Roman"/>
        </w:rPr>
      </w:pPr>
      <w:r w:rsidRPr="00622A9D">
        <w:rPr>
          <w:rFonts w:ascii="Times New Roman" w:hAnsi="Times New Roman" w:cs="Times New Roman"/>
        </w:rPr>
        <w:t xml:space="preserve">Ghozali, Imam. 2013. </w:t>
      </w:r>
      <w:r w:rsidRPr="00622A9D">
        <w:rPr>
          <w:rFonts w:ascii="Times New Roman" w:hAnsi="Times New Roman" w:cs="Times New Roman"/>
          <w:i/>
        </w:rPr>
        <w:t>Aplikasi Analisis Multivariate Dengan Program IBM SPSS Update PLS Regresil edisi 7.</w:t>
      </w:r>
      <w:r w:rsidRPr="00622A9D">
        <w:rPr>
          <w:rFonts w:ascii="Times New Roman" w:hAnsi="Times New Roman" w:cs="Times New Roman"/>
        </w:rPr>
        <w:t xml:space="preserve"> Semarang: Universitas Diponegoro.</w:t>
      </w:r>
    </w:p>
    <w:p w:rsidR="008C2BA0" w:rsidRPr="00622A9D" w:rsidRDefault="008C2BA0" w:rsidP="00BA41AC">
      <w:pPr>
        <w:spacing w:after="0" w:line="240" w:lineRule="auto"/>
        <w:ind w:left="284" w:hanging="284"/>
        <w:jc w:val="both"/>
        <w:rPr>
          <w:rFonts w:ascii="Times New Roman" w:hAnsi="Times New Roman" w:cs="Times New Roman"/>
        </w:rPr>
      </w:pPr>
      <w:proofErr w:type="gramStart"/>
      <w:r w:rsidRPr="00622A9D">
        <w:rPr>
          <w:rFonts w:ascii="Times New Roman" w:hAnsi="Times New Roman" w:cs="Times New Roman"/>
        </w:rPr>
        <w:t>Kuncoro, M. &amp; Suhardjono.</w:t>
      </w:r>
      <w:proofErr w:type="gramEnd"/>
      <w:r w:rsidRPr="00622A9D">
        <w:rPr>
          <w:rFonts w:ascii="Times New Roman" w:hAnsi="Times New Roman" w:cs="Times New Roman"/>
        </w:rPr>
        <w:t xml:space="preserve"> (2011), </w:t>
      </w:r>
      <w:r w:rsidRPr="00622A9D">
        <w:rPr>
          <w:rFonts w:ascii="Times New Roman" w:hAnsi="Times New Roman" w:cs="Times New Roman"/>
          <w:i/>
        </w:rPr>
        <w:t xml:space="preserve">Manajemen Perbankan Teori dan Aplikasi, </w:t>
      </w:r>
      <w:r w:rsidRPr="00622A9D">
        <w:rPr>
          <w:rFonts w:ascii="Times New Roman" w:hAnsi="Times New Roman" w:cs="Times New Roman"/>
        </w:rPr>
        <w:t>Yogyakarta: BPFE.</w:t>
      </w:r>
    </w:p>
    <w:p w:rsidR="008C2BA0" w:rsidRPr="00622A9D" w:rsidRDefault="008C2BA0" w:rsidP="00BA41AC">
      <w:pPr>
        <w:spacing w:after="0" w:line="240" w:lineRule="auto"/>
        <w:ind w:left="284" w:hanging="284"/>
        <w:jc w:val="both"/>
        <w:rPr>
          <w:rFonts w:ascii="Times New Roman" w:hAnsi="Times New Roman" w:cs="Times New Roman"/>
        </w:rPr>
      </w:pPr>
      <w:r w:rsidRPr="00622A9D">
        <w:rPr>
          <w:rFonts w:ascii="Times New Roman" w:hAnsi="Times New Roman" w:cs="Times New Roman"/>
        </w:rPr>
        <w:t>Meiranto, W. dan Yuwono,F.A. (2012) , Analisis Pengaruh Dana Pihak Ketiga, L</w:t>
      </w:r>
      <w:r w:rsidRPr="00622A9D">
        <w:rPr>
          <w:rFonts w:ascii="Times New Roman" w:hAnsi="Times New Roman" w:cs="Times New Roman"/>
        </w:rPr>
        <w:tab/>
        <w:t xml:space="preserve">oan to Deposit Ratio, Net Performing Loan, Return On Asset, dan Surat Berharga Indonesia terhadap Jumlah Penyaluran Kredit, </w:t>
      </w:r>
      <w:r w:rsidRPr="00622A9D">
        <w:rPr>
          <w:rFonts w:ascii="Times New Roman" w:hAnsi="Times New Roman" w:cs="Times New Roman"/>
          <w:i/>
        </w:rPr>
        <w:t xml:space="preserve">Diponegoro Journal of Accounting, </w:t>
      </w:r>
      <w:r w:rsidRPr="00622A9D">
        <w:rPr>
          <w:rFonts w:ascii="Times New Roman" w:hAnsi="Times New Roman" w:cs="Times New Roman"/>
        </w:rPr>
        <w:t>Vol1, No. 1, hlm 1-4.</w:t>
      </w:r>
    </w:p>
    <w:p w:rsidR="008C2BA0" w:rsidRPr="00622A9D" w:rsidRDefault="008C2BA0" w:rsidP="00BA41AC">
      <w:pPr>
        <w:spacing w:after="0" w:line="240" w:lineRule="auto"/>
        <w:ind w:left="284" w:hanging="284"/>
        <w:jc w:val="both"/>
        <w:rPr>
          <w:rFonts w:ascii="Times New Roman" w:hAnsi="Times New Roman" w:cs="Times New Roman"/>
        </w:rPr>
      </w:pPr>
      <w:proofErr w:type="gramStart"/>
      <w:r w:rsidRPr="00622A9D">
        <w:rPr>
          <w:rFonts w:ascii="Times New Roman" w:hAnsi="Times New Roman" w:cs="Times New Roman"/>
        </w:rPr>
        <w:t>Roheni, M. (2014), Pengaruh Rasio Kecukupan Modal dan Kredit Macet Terhadap Penyaluran Kredit.</w:t>
      </w:r>
      <w:proofErr w:type="gramEnd"/>
      <w:r w:rsidRPr="00622A9D">
        <w:rPr>
          <w:rFonts w:ascii="Times New Roman" w:hAnsi="Times New Roman" w:cs="Times New Roman"/>
        </w:rPr>
        <w:t xml:space="preserve"> </w:t>
      </w:r>
      <w:proofErr w:type="gramStart"/>
      <w:r w:rsidRPr="00622A9D">
        <w:rPr>
          <w:rFonts w:ascii="Times New Roman" w:hAnsi="Times New Roman" w:cs="Times New Roman"/>
          <w:i/>
        </w:rPr>
        <w:t>Skripsi</w:t>
      </w:r>
      <w:r w:rsidRPr="00622A9D">
        <w:rPr>
          <w:rFonts w:ascii="Times New Roman" w:hAnsi="Times New Roman" w:cs="Times New Roman"/>
        </w:rPr>
        <w:t>.</w:t>
      </w:r>
      <w:proofErr w:type="gramEnd"/>
      <w:r w:rsidRPr="00622A9D">
        <w:rPr>
          <w:rFonts w:ascii="Times New Roman" w:hAnsi="Times New Roman" w:cs="Times New Roman"/>
        </w:rPr>
        <w:t xml:space="preserve"> </w:t>
      </w:r>
      <w:proofErr w:type="gramStart"/>
      <w:r w:rsidRPr="00622A9D">
        <w:rPr>
          <w:rFonts w:ascii="Times New Roman" w:hAnsi="Times New Roman" w:cs="Times New Roman"/>
        </w:rPr>
        <w:t>Dipublikasikan.</w:t>
      </w:r>
      <w:proofErr w:type="gramEnd"/>
      <w:r w:rsidRPr="00622A9D">
        <w:rPr>
          <w:rFonts w:ascii="Times New Roman" w:hAnsi="Times New Roman" w:cs="Times New Roman"/>
        </w:rPr>
        <w:t xml:space="preserve"> Bandung: Universitas Diponegoro.</w:t>
      </w:r>
    </w:p>
    <w:p w:rsidR="008C2BA0" w:rsidRPr="00622A9D" w:rsidRDefault="008C2BA0" w:rsidP="00BA41AC">
      <w:pPr>
        <w:spacing w:after="0" w:line="240" w:lineRule="auto"/>
        <w:jc w:val="both"/>
        <w:rPr>
          <w:rFonts w:ascii="Times New Roman" w:hAnsi="Times New Roman" w:cs="Times New Roman"/>
        </w:rPr>
      </w:pPr>
      <w:r w:rsidRPr="00622A9D">
        <w:rPr>
          <w:rFonts w:ascii="Times New Roman" w:hAnsi="Times New Roman" w:cs="Times New Roman"/>
        </w:rPr>
        <w:t xml:space="preserve">Sugiyono, (2011), </w:t>
      </w:r>
      <w:r w:rsidRPr="00622A9D">
        <w:rPr>
          <w:rFonts w:ascii="Times New Roman" w:hAnsi="Times New Roman" w:cs="Times New Roman"/>
          <w:i/>
        </w:rPr>
        <w:t xml:space="preserve">Statistik Untuk Penelitian, </w:t>
      </w:r>
      <w:r w:rsidRPr="00622A9D">
        <w:rPr>
          <w:rFonts w:ascii="Times New Roman" w:hAnsi="Times New Roman" w:cs="Times New Roman"/>
        </w:rPr>
        <w:t>Bandung: Alfabeta.</w:t>
      </w:r>
    </w:p>
    <w:p w:rsidR="008C2BA0" w:rsidRPr="00622A9D" w:rsidRDefault="008C2BA0" w:rsidP="00BA41AC">
      <w:pPr>
        <w:spacing w:after="0" w:line="240" w:lineRule="auto"/>
        <w:jc w:val="both"/>
        <w:rPr>
          <w:rFonts w:ascii="Times New Roman" w:hAnsi="Times New Roman" w:cs="Times New Roman"/>
        </w:rPr>
      </w:pPr>
      <w:r w:rsidRPr="00622A9D">
        <w:rPr>
          <w:rFonts w:ascii="Times New Roman" w:hAnsi="Times New Roman" w:cs="Times New Roman"/>
        </w:rPr>
        <w:t xml:space="preserve">Sugiyono, (2012), </w:t>
      </w:r>
      <w:r w:rsidRPr="00622A9D">
        <w:rPr>
          <w:rFonts w:ascii="Times New Roman" w:hAnsi="Times New Roman" w:cs="Times New Roman"/>
          <w:i/>
        </w:rPr>
        <w:t xml:space="preserve">Metode Penelitian Bisnis, </w:t>
      </w:r>
      <w:r w:rsidRPr="00622A9D">
        <w:rPr>
          <w:rFonts w:ascii="Times New Roman" w:hAnsi="Times New Roman" w:cs="Times New Roman"/>
        </w:rPr>
        <w:t>Bandung: Alfabeta.</w:t>
      </w:r>
    </w:p>
    <w:p w:rsidR="008C2BA0" w:rsidRPr="00622A9D" w:rsidRDefault="008C2BA0" w:rsidP="00BA41AC">
      <w:pPr>
        <w:shd w:val="clear" w:color="auto" w:fill="FFFFFF"/>
        <w:tabs>
          <w:tab w:val="left" w:pos="1701"/>
        </w:tabs>
        <w:spacing w:before="96" w:after="0" w:line="240" w:lineRule="auto"/>
        <w:ind w:left="284" w:hanging="284"/>
        <w:jc w:val="both"/>
        <w:rPr>
          <w:rFonts w:ascii="Times New Roman" w:eastAsia="Times New Roman" w:hAnsi="Times New Roman" w:cs="Times New Roman"/>
          <w:b/>
        </w:rPr>
      </w:pPr>
      <w:proofErr w:type="gramStart"/>
      <w:r w:rsidRPr="00622A9D">
        <w:rPr>
          <w:rFonts w:ascii="Times New Roman" w:eastAsia="Times New Roman" w:hAnsi="Times New Roman" w:cs="Times New Roman"/>
        </w:rPr>
        <w:t>Surat Edaran Bank Indonesia nomor 15/15/PBI/2013 tentang Ketentuan Standar Nilai LDR.</w:t>
      </w:r>
      <w:proofErr w:type="gramEnd"/>
    </w:p>
    <w:p w:rsidR="008C2BA0" w:rsidRPr="00622A9D" w:rsidRDefault="008C2BA0" w:rsidP="00BA41AC">
      <w:pPr>
        <w:spacing w:after="0" w:line="240" w:lineRule="auto"/>
        <w:ind w:left="284" w:hanging="284"/>
        <w:jc w:val="both"/>
        <w:rPr>
          <w:rFonts w:ascii="Times New Roman" w:hAnsi="Times New Roman" w:cs="Times New Roman"/>
        </w:rPr>
      </w:pPr>
      <w:r w:rsidRPr="00622A9D">
        <w:rPr>
          <w:rFonts w:ascii="Times New Roman" w:hAnsi="Times New Roman" w:cs="Times New Roman"/>
        </w:rPr>
        <w:t>Undang-Undang Nomor 10 Tahun1998, tentang perubahan atas Undang-Undang Nomor 7 Tahun1992 tentang perbankan.</w:t>
      </w:r>
    </w:p>
    <w:p w:rsidR="008C2BA0" w:rsidRPr="00622A9D" w:rsidRDefault="008C2BA0" w:rsidP="00BA41AC">
      <w:pPr>
        <w:spacing w:after="0" w:line="240" w:lineRule="auto"/>
        <w:ind w:left="284" w:hanging="284"/>
        <w:jc w:val="both"/>
        <w:rPr>
          <w:rFonts w:ascii="Times New Roman" w:hAnsi="Times New Roman" w:cs="Times New Roman"/>
        </w:rPr>
      </w:pPr>
      <w:r w:rsidRPr="00622A9D">
        <w:rPr>
          <w:rFonts w:ascii="Times New Roman" w:hAnsi="Times New Roman" w:cs="Times New Roman"/>
        </w:rPr>
        <w:t xml:space="preserve">Wijayanto, A.dan Ayu, F. (2011), Pengaruh Dana Pihak Ketiga, Capital Adequacy Ratio, Net Performing Loan, Return On Asset dan Loan to Deposit Ratio terhadap Volume Kredit yang disalurkan Bank Persero. </w:t>
      </w:r>
      <w:r w:rsidRPr="00622A9D">
        <w:rPr>
          <w:rFonts w:ascii="Times New Roman" w:hAnsi="Times New Roman" w:cs="Times New Roman"/>
          <w:i/>
        </w:rPr>
        <w:t xml:space="preserve">Tesis, </w:t>
      </w:r>
      <w:r w:rsidRPr="00622A9D">
        <w:rPr>
          <w:rFonts w:ascii="Times New Roman" w:hAnsi="Times New Roman" w:cs="Times New Roman"/>
        </w:rPr>
        <w:t>Bandung: Universitas Diponegoro.</w:t>
      </w:r>
    </w:p>
    <w:p w:rsidR="008C2BA0" w:rsidRPr="006D0FBB" w:rsidRDefault="008C2BA0" w:rsidP="008C2BA0">
      <w:pPr>
        <w:spacing w:after="0" w:line="240" w:lineRule="auto"/>
        <w:jc w:val="both"/>
        <w:rPr>
          <w:rFonts w:ascii="Times New Roman" w:hAnsi="Times New Roman" w:cs="Times New Roman"/>
        </w:rPr>
      </w:pPr>
      <w:hyperlink r:id="rId6" w:history="1">
        <w:r w:rsidRPr="00622A9D">
          <w:rPr>
            <w:rStyle w:val="Hyperlink"/>
            <w:rFonts w:ascii="Times New Roman" w:hAnsi="Times New Roman" w:cs="Times New Roman"/>
            <w:color w:val="auto"/>
          </w:rPr>
          <w:t>www.bni.co.id</w:t>
        </w:r>
      </w:hyperlink>
    </w:p>
    <w:p w:rsidR="00BA41AC" w:rsidRDefault="00BA41AC">
      <w:pPr>
        <w:rPr>
          <w:rFonts w:ascii="Times New Roman" w:eastAsia="Times New Roman" w:hAnsi="Times New Roman" w:cs="Times New Roman"/>
          <w:b/>
        </w:rPr>
      </w:pPr>
      <w:r>
        <w:rPr>
          <w:rFonts w:ascii="Times New Roman" w:eastAsia="Times New Roman" w:hAnsi="Times New Roman" w:cs="Times New Roman"/>
          <w:b/>
        </w:rPr>
        <w:br w:type="page"/>
      </w:r>
    </w:p>
    <w:p w:rsidR="00917E56" w:rsidRDefault="00BA41AC"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r>
        <w:rPr>
          <w:rFonts w:ascii="Times New Roman" w:eastAsia="Times New Roman" w:hAnsi="Times New Roman" w:cs="Times New Roman"/>
          <w:b/>
        </w:rPr>
        <w:t>LAMPIRAN</w:t>
      </w:r>
    </w:p>
    <w:p w:rsidR="00BA41AC" w:rsidRDefault="00BA41AC"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extent cx="7253893" cy="3847713"/>
            <wp:effectExtent l="0" t="1695450" r="0" b="1676787"/>
            <wp:docPr id="2" name="Picture 1" descr="annual repor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ual report 1.png"/>
                    <pic:cNvPicPr/>
                  </pic:nvPicPr>
                  <pic:blipFill>
                    <a:blip r:embed="rId7" cstate="print"/>
                    <a:stretch>
                      <a:fillRect/>
                    </a:stretch>
                  </pic:blipFill>
                  <pic:spPr>
                    <a:xfrm rot="16200000">
                      <a:off x="0" y="0"/>
                      <a:ext cx="7285107" cy="3864270"/>
                    </a:xfrm>
                    <a:prstGeom prst="rect">
                      <a:avLst/>
                    </a:prstGeom>
                  </pic:spPr>
                </pic:pic>
              </a:graphicData>
            </a:graphic>
          </wp:inline>
        </w:drawing>
      </w:r>
    </w:p>
    <w:p w:rsidR="00BA41AC" w:rsidRDefault="00BA41AC"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p>
    <w:p w:rsidR="00BA41AC" w:rsidRDefault="00BA41AC"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p>
    <w:p w:rsidR="00BA41AC" w:rsidRDefault="00BA41AC"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p>
    <w:p w:rsidR="00BA41AC" w:rsidRDefault="0046560C"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extent cx="7465326" cy="4000192"/>
            <wp:effectExtent l="0" t="1733550" r="0" b="1714808"/>
            <wp:docPr id="6" name="Picture 5"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8" cstate="print"/>
                    <a:stretch>
                      <a:fillRect/>
                    </a:stretch>
                  </pic:blipFill>
                  <pic:spPr>
                    <a:xfrm rot="16200000">
                      <a:off x="0" y="0"/>
                      <a:ext cx="7465326" cy="4000192"/>
                    </a:xfrm>
                    <a:prstGeom prst="rect">
                      <a:avLst/>
                    </a:prstGeom>
                  </pic:spPr>
                </pic:pic>
              </a:graphicData>
            </a:graphic>
          </wp:inline>
        </w:drawing>
      </w:r>
    </w:p>
    <w:p w:rsidR="0046560C" w:rsidRDefault="0046560C"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p>
    <w:p w:rsidR="0046560C" w:rsidRDefault="0046560C"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p>
    <w:p w:rsidR="00BA41AC" w:rsidRPr="00B163C9" w:rsidRDefault="0046560C" w:rsidP="00B163C9">
      <w:pPr>
        <w:pStyle w:val="ListParagraph"/>
        <w:tabs>
          <w:tab w:val="left" w:pos="993"/>
          <w:tab w:val="left" w:pos="1701"/>
        </w:tabs>
        <w:spacing w:after="0" w:line="240" w:lineRule="auto"/>
        <w:ind w:left="426"/>
        <w:jc w:val="both"/>
        <w:rPr>
          <w:rFonts w:ascii="Times New Roman" w:eastAsia="Times New Roman" w:hAnsi="Times New Roman" w:cs="Times New Roman"/>
          <w:b/>
        </w:rPr>
      </w:pPr>
      <w:r>
        <w:rPr>
          <w:rFonts w:ascii="Times New Roman" w:eastAsia="Times New Roman" w:hAnsi="Times New Roman" w:cs="Times New Roman"/>
          <w:b/>
          <w:noProof/>
        </w:rPr>
        <w:drawing>
          <wp:anchor distT="0" distB="0" distL="114300" distR="114300" simplePos="0" relativeHeight="251663360" behindDoc="1" locked="0" layoutInCell="1" allowOverlap="1">
            <wp:simplePos x="0" y="0"/>
            <wp:positionH relativeFrom="column">
              <wp:posOffset>-452338</wp:posOffset>
            </wp:positionH>
            <wp:positionV relativeFrom="paragraph">
              <wp:posOffset>2488186</wp:posOffset>
            </wp:positionV>
            <wp:extent cx="6960358" cy="3836167"/>
            <wp:effectExtent l="0" t="1562100" r="0" b="1535933"/>
            <wp:wrapNone/>
            <wp:docPr id="7" name="Picture 6"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9" cstate="print"/>
                    <a:stretch>
                      <a:fillRect/>
                    </a:stretch>
                  </pic:blipFill>
                  <pic:spPr>
                    <a:xfrm rot="16200000">
                      <a:off x="0" y="0"/>
                      <a:ext cx="6960358" cy="3836167"/>
                    </a:xfrm>
                    <a:prstGeom prst="rect">
                      <a:avLst/>
                    </a:prstGeom>
                  </pic:spPr>
                </pic:pic>
              </a:graphicData>
            </a:graphic>
          </wp:anchor>
        </w:drawing>
      </w:r>
    </w:p>
    <w:sectPr w:rsidR="00BA41AC" w:rsidRPr="00B163C9" w:rsidSect="0017570D">
      <w:pgSz w:w="12240" w:h="15840"/>
      <w:pgMar w:top="1701" w:right="1701" w:bottom="170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0AC9"/>
    <w:multiLevelType w:val="hybridMultilevel"/>
    <w:tmpl w:val="C3FC3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3F580B"/>
    <w:multiLevelType w:val="hybridMultilevel"/>
    <w:tmpl w:val="8814D460"/>
    <w:lvl w:ilvl="0" w:tplc="7FDA6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CF4697"/>
    <w:multiLevelType w:val="hybridMultilevel"/>
    <w:tmpl w:val="1C429320"/>
    <w:lvl w:ilvl="0" w:tplc="7CC2BB0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nsid w:val="61B82C00"/>
    <w:multiLevelType w:val="hybridMultilevel"/>
    <w:tmpl w:val="F9D2B998"/>
    <w:lvl w:ilvl="0" w:tplc="E7543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BE3134C"/>
    <w:multiLevelType w:val="hybridMultilevel"/>
    <w:tmpl w:val="E376CCFA"/>
    <w:lvl w:ilvl="0" w:tplc="3BB4F650">
      <w:start w:val="1"/>
      <w:numFmt w:val="decimal"/>
      <w:lvlText w:val="%1."/>
      <w:lvlJc w:val="left"/>
      <w:pPr>
        <w:ind w:left="1708" w:hanging="360"/>
      </w:pPr>
      <w:rPr>
        <w:rFonts w:hint="default"/>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17570D"/>
    <w:rsid w:val="0005441A"/>
    <w:rsid w:val="00150137"/>
    <w:rsid w:val="0017570D"/>
    <w:rsid w:val="002E62C7"/>
    <w:rsid w:val="003F6A20"/>
    <w:rsid w:val="0046560C"/>
    <w:rsid w:val="00470697"/>
    <w:rsid w:val="00504222"/>
    <w:rsid w:val="005A0323"/>
    <w:rsid w:val="00745367"/>
    <w:rsid w:val="008C2BA0"/>
    <w:rsid w:val="00917E56"/>
    <w:rsid w:val="00920075"/>
    <w:rsid w:val="00B163C9"/>
    <w:rsid w:val="00BA41AC"/>
    <w:rsid w:val="00DD731A"/>
    <w:rsid w:val="00EE1BDA"/>
    <w:rsid w:val="00EF0C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2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42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4222"/>
    <w:pPr>
      <w:ind w:left="720"/>
      <w:contextualSpacing/>
    </w:pPr>
  </w:style>
  <w:style w:type="paragraph" w:styleId="BalloonText">
    <w:name w:val="Balloon Text"/>
    <w:basedOn w:val="Normal"/>
    <w:link w:val="BalloonTextChar"/>
    <w:uiPriority w:val="99"/>
    <w:semiHidden/>
    <w:unhideWhenUsed/>
    <w:rsid w:val="00504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222"/>
    <w:rPr>
      <w:rFonts w:ascii="Tahoma" w:hAnsi="Tahoma" w:cs="Tahoma"/>
      <w:sz w:val="16"/>
      <w:szCs w:val="16"/>
    </w:rPr>
  </w:style>
  <w:style w:type="character" w:styleId="Hyperlink">
    <w:name w:val="Hyperlink"/>
    <w:basedOn w:val="DefaultParagraphFont"/>
    <w:uiPriority w:val="99"/>
    <w:unhideWhenUsed/>
    <w:rsid w:val="00BA41AC"/>
    <w:rPr>
      <w:color w:val="0000FF" w:themeColor="hyperlink"/>
      <w:u w:val="single"/>
    </w:rPr>
  </w:style>
  <w:style w:type="table" w:customStyle="1" w:styleId="MediumShading2-Accent1">
    <w:name w:val="Medium Shading 2 Accent 1"/>
    <w:basedOn w:val="TableNormal"/>
    <w:uiPriority w:val="64"/>
    <w:rsid w:val="0015013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rsid w:val="00EF0C98"/>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Shading2-Accent3">
    <w:name w:val="Medium Shading 2 Accent 3"/>
    <w:basedOn w:val="TableNormal"/>
    <w:uiPriority w:val="64"/>
    <w:rsid w:val="00EF0C9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1911428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ni.co.id"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3582</Words>
  <Characters>20421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axioo</cp:lastModifiedBy>
  <cp:revision>2</cp:revision>
  <dcterms:created xsi:type="dcterms:W3CDTF">2015-10-13T02:26:00Z</dcterms:created>
  <dcterms:modified xsi:type="dcterms:W3CDTF">2015-10-13T02:26:00Z</dcterms:modified>
</cp:coreProperties>
</file>